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14:paraId="13A1677F" w14:textId="77777777" w:rsidTr="00A0189A">
        <w:trPr>
          <w:trHeight w:hRule="exact" w:val="284"/>
        </w:trPr>
        <w:tc>
          <w:tcPr>
            <w:tcW w:w="14572" w:type="dxa"/>
            <w:gridSpan w:val="2"/>
            <w:tcBorders>
              <w:bottom w:val="single" w:sz="4" w:space="0" w:color="auto"/>
            </w:tcBorders>
            <w:shd w:val="clear" w:color="auto" w:fill="F18213"/>
            <w:tcMar>
              <w:top w:w="57" w:type="dxa"/>
              <w:left w:w="108" w:type="dxa"/>
              <w:bottom w:w="57" w:type="dxa"/>
              <w:right w:w="108" w:type="dxa"/>
            </w:tcMar>
          </w:tcPr>
          <w:p w14:paraId="13A1677E" w14:textId="41ACA69F" w:rsidR="0069188A" w:rsidRPr="00EA6EFB" w:rsidRDefault="00872E24" w:rsidP="00D2297E">
            <w:pPr>
              <w:tabs>
                <w:tab w:val="right" w:pos="14356"/>
              </w:tabs>
              <w:spacing w:line="240" w:lineRule="auto"/>
              <w:rPr>
                <w:i/>
                <w:sz w:val="18"/>
                <w:szCs w:val="18"/>
              </w:rPr>
            </w:pPr>
            <w:r>
              <w:rPr>
                <w:b/>
                <w:color w:val="FFFFFF" w:themeColor="background1"/>
                <w:sz w:val="18"/>
                <w:szCs w:val="18"/>
              </w:rPr>
              <w:t>B</w:t>
            </w:r>
            <w:r w:rsidR="005A76C9">
              <w:rPr>
                <w:b/>
                <w:color w:val="FFFFFF" w:themeColor="background1"/>
                <w:sz w:val="18"/>
                <w:szCs w:val="18"/>
              </w:rPr>
              <w:t>.0</w:t>
            </w:r>
            <w:r>
              <w:rPr>
                <w:b/>
                <w:color w:val="FFFFFF" w:themeColor="background1"/>
                <w:sz w:val="18"/>
                <w:szCs w:val="18"/>
              </w:rPr>
              <w:t>3</w:t>
            </w:r>
            <w:r w:rsidR="00097DE3">
              <w:rPr>
                <w:b/>
                <w:color w:val="FFFFFF" w:themeColor="background1"/>
                <w:sz w:val="18"/>
                <w:szCs w:val="18"/>
              </w:rPr>
              <w:t xml:space="preserve"> </w:t>
            </w:r>
            <w:r>
              <w:rPr>
                <w:b/>
                <w:color w:val="FFFFFF" w:themeColor="background1"/>
                <w:sz w:val="18"/>
                <w:szCs w:val="18"/>
              </w:rPr>
              <w:t>INTEGRITEITSMANAGER</w:t>
            </w:r>
            <w:r w:rsidR="00BD07EE">
              <w:rPr>
                <w:b/>
                <w:color w:val="FFFFFF" w:themeColor="background1"/>
                <w:sz w:val="18"/>
                <w:szCs w:val="18"/>
              </w:rPr>
              <w:t xml:space="preserve"> I</w:t>
            </w:r>
            <w:r w:rsidR="00E44428">
              <w:rPr>
                <w:b/>
                <w:color w:val="FFFFFF" w:themeColor="background1"/>
                <w:sz w:val="18"/>
                <w:szCs w:val="18"/>
              </w:rPr>
              <w:t>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Pr>
                <w:color w:val="FFFFFF" w:themeColor="background1"/>
                <w:sz w:val="18"/>
                <w:szCs w:val="18"/>
              </w:rPr>
              <w:t>beleid</w:t>
            </w:r>
          </w:p>
        </w:tc>
      </w:tr>
      <w:tr w:rsidR="008A4466" w:rsidRPr="00EA6EFB" w14:paraId="13A16783" w14:textId="77777777" w:rsidTr="00A0189A">
        <w:trPr>
          <w:trHeight w:val="1463"/>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0" w14:textId="77777777" w:rsidR="008A4466" w:rsidRDefault="008A4466" w:rsidP="00E246F3">
            <w:pPr>
              <w:spacing w:line="240" w:lineRule="auto"/>
              <w:rPr>
                <w:b/>
                <w:color w:val="F18213"/>
                <w:sz w:val="18"/>
                <w:szCs w:val="18"/>
              </w:rPr>
            </w:pPr>
            <w:r w:rsidRPr="00EA6EFB">
              <w:rPr>
                <w:b/>
                <w:color w:val="F18213"/>
                <w:sz w:val="18"/>
                <w:szCs w:val="18"/>
              </w:rPr>
              <w:t>Context</w:t>
            </w:r>
          </w:p>
          <w:p w14:paraId="7421A560" w14:textId="77777777" w:rsidR="007C5891" w:rsidRPr="00D06CB4" w:rsidRDefault="007C5891" w:rsidP="007C5891">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w:t>
            </w:r>
            <w:proofErr w:type="spellStart"/>
            <w:r w:rsidRPr="00D06CB4">
              <w:rPr>
                <w:rFonts w:cs="Arial"/>
                <w:color w:val="000000" w:themeColor="text1"/>
                <w:sz w:val="18"/>
                <w:szCs w:val="18"/>
              </w:rPr>
              <w:t>EK’s</w:t>
            </w:r>
            <w:proofErr w:type="spellEnd"/>
            <w:r w:rsidRPr="00D06CB4">
              <w:rPr>
                <w:rFonts w:cs="Arial"/>
                <w:color w:val="000000" w:themeColor="text1"/>
                <w:sz w:val="18"/>
                <w:szCs w:val="18"/>
              </w:rPr>
              <w:t xml:space="preserve">,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14:paraId="13A16782" w14:textId="0FC733FF" w:rsidR="00F9431B" w:rsidRPr="00147941" w:rsidRDefault="00147941" w:rsidP="00147941">
            <w:pPr>
              <w:pStyle w:val="Opsom-streepjes"/>
              <w:spacing w:line="240" w:lineRule="auto"/>
              <w:ind w:left="0" w:firstLine="0"/>
              <w:rPr>
                <w:sz w:val="18"/>
                <w:szCs w:val="18"/>
              </w:rPr>
            </w:pPr>
            <w:r w:rsidRPr="00147941">
              <w:rPr>
                <w:sz w:val="18"/>
                <w:szCs w:val="18"/>
              </w:rPr>
              <w:t>De integriteitsmanager is verantwoordelijk voor het bevorderen van een eerlijke, open, veilige, inclusieve en betrouwbare sport en daarmee het tegengaan van integriteits</w:t>
            </w:r>
            <w:r w:rsidR="0011688C">
              <w:rPr>
                <w:sz w:val="18"/>
                <w:szCs w:val="18"/>
              </w:rPr>
              <w:softHyphen/>
            </w:r>
            <w:r w:rsidRPr="00147941">
              <w:rPr>
                <w:sz w:val="18"/>
                <w:szCs w:val="18"/>
              </w:rPr>
              <w:t xml:space="preserve">schendingen (o.a. corruptie, fraude, grensoverschrijdend gedrag, ongewenste omgangsvormen, doping, matchfixing en criminele inmenging) binnen de sportbond(en) en daarbij aangesloten verenigingen/leden. </w:t>
            </w:r>
            <w:r w:rsidR="00917FE5">
              <w:rPr>
                <w:sz w:val="18"/>
                <w:szCs w:val="18"/>
              </w:rPr>
              <w:t xml:space="preserve">E.e.a. betreft mogelijk ook </w:t>
            </w:r>
            <w:r w:rsidR="00700073">
              <w:rPr>
                <w:sz w:val="18"/>
                <w:szCs w:val="18"/>
              </w:rPr>
              <w:t>multidisciplinaire (internationale) projecten in samenwerking met collega-sportbonden</w:t>
            </w:r>
            <w:r w:rsidR="00462B94">
              <w:rPr>
                <w:sz w:val="18"/>
                <w:szCs w:val="18"/>
              </w:rPr>
              <w:t>, federaties, overheden, bedrijfsleven</w:t>
            </w:r>
            <w:r w:rsidR="00700073">
              <w:rPr>
                <w:sz w:val="18"/>
                <w:szCs w:val="18"/>
              </w:rPr>
              <w:t xml:space="preserve">. </w:t>
            </w:r>
            <w:r w:rsidRPr="00147941">
              <w:rPr>
                <w:sz w:val="18"/>
                <w:szCs w:val="18"/>
              </w:rPr>
              <w:t xml:space="preserve">De integriteitsmanager is binnen het eigen aandachtsgebied </w:t>
            </w:r>
            <w:r w:rsidR="00D34C2B">
              <w:rPr>
                <w:sz w:val="18"/>
                <w:szCs w:val="18"/>
              </w:rPr>
              <w:t xml:space="preserve">vooral </w:t>
            </w:r>
            <w:r w:rsidRPr="00147941">
              <w:rPr>
                <w:sz w:val="18"/>
                <w:szCs w:val="18"/>
              </w:rPr>
              <w:t>verantwoordelijk voor het ontwikkelen van het integriteitsbeleid inclusief bijbehorend budget, e.e.a. conform wettelijke kaders, regelgeving, kwaliteitseisen en op basis van gesignaleerde ontwikkelingen en risico</w:t>
            </w:r>
            <w:r w:rsidR="007B710F">
              <w:rPr>
                <w:sz w:val="18"/>
                <w:szCs w:val="18"/>
              </w:rPr>
              <w:t>’</w:t>
            </w:r>
            <w:r w:rsidRPr="00147941">
              <w:rPr>
                <w:sz w:val="18"/>
                <w:szCs w:val="18"/>
              </w:rPr>
              <w:t>s</w:t>
            </w:r>
            <w:r w:rsidR="00AA689C">
              <w:rPr>
                <w:sz w:val="18"/>
                <w:szCs w:val="18"/>
              </w:rPr>
              <w:t>,</w:t>
            </w:r>
            <w:r w:rsidR="007B710F">
              <w:rPr>
                <w:sz w:val="18"/>
                <w:szCs w:val="18"/>
              </w:rPr>
              <w:t xml:space="preserve"> met de focus op alle onderwerpen die onder</w:t>
            </w:r>
            <w:r w:rsidR="00AA689C">
              <w:rPr>
                <w:sz w:val="18"/>
                <w:szCs w:val="18"/>
              </w:rPr>
              <w:t xml:space="preserve"> ‘integriteit’ vallen</w:t>
            </w:r>
            <w:r w:rsidRPr="00147941">
              <w:rPr>
                <w:sz w:val="18"/>
                <w:szCs w:val="18"/>
              </w:rPr>
              <w:t>. De functionaris is tevens verantwoordelijk voor het</w:t>
            </w:r>
            <w:r w:rsidR="00CD5EA6">
              <w:rPr>
                <w:sz w:val="18"/>
                <w:szCs w:val="18"/>
              </w:rPr>
              <w:t xml:space="preserve"> </w:t>
            </w:r>
            <w:r w:rsidRPr="00147941">
              <w:rPr>
                <w:sz w:val="18"/>
                <w:szCs w:val="18"/>
              </w:rPr>
              <w:t>borgen, (laten) uitvoeren en monitoren van het beleid, het creëren van bewustwording, het signaleren en beperken van integriteitsrisico’s en incidentbegeleiding. De integriteits</w:t>
            </w:r>
            <w:r w:rsidR="00642C6E">
              <w:rPr>
                <w:sz w:val="18"/>
                <w:szCs w:val="18"/>
              </w:rPr>
              <w:softHyphen/>
            </w:r>
            <w:r w:rsidRPr="00147941">
              <w:rPr>
                <w:sz w:val="18"/>
                <w:szCs w:val="18"/>
              </w:rPr>
              <w:t>manager rapporteert aan het bestuur of directie en adviseert hen gevraagd en ongevraagd</w:t>
            </w:r>
            <w:r w:rsidR="00304BCC">
              <w:rPr>
                <w:sz w:val="18"/>
                <w:szCs w:val="18"/>
              </w:rPr>
              <w:t xml:space="preserve">, waarbij directie </w:t>
            </w:r>
            <w:r w:rsidR="00100B47">
              <w:rPr>
                <w:sz w:val="18"/>
                <w:szCs w:val="18"/>
              </w:rPr>
              <w:t>fungeert als</w:t>
            </w:r>
            <w:r w:rsidR="00304BCC">
              <w:rPr>
                <w:sz w:val="18"/>
                <w:szCs w:val="18"/>
              </w:rPr>
              <w:t xml:space="preserve"> sparringpartner van de functiehouder </w:t>
            </w:r>
            <w:r w:rsidR="007456A3">
              <w:rPr>
                <w:sz w:val="18"/>
                <w:szCs w:val="18"/>
              </w:rPr>
              <w:t>voor het eigen focusgebied</w:t>
            </w:r>
            <w:r w:rsidR="00DA2B41">
              <w:rPr>
                <w:sz w:val="18"/>
                <w:szCs w:val="18"/>
              </w:rPr>
              <w:t>.</w:t>
            </w:r>
          </w:p>
        </w:tc>
      </w:tr>
      <w:tr w:rsidR="00BA56DD" w:rsidRPr="00EA6EFB" w14:paraId="13A16786" w14:textId="77777777" w:rsidTr="00A0189A">
        <w:trPr>
          <w:trHeight w:val="426"/>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4" w14:textId="77777777" w:rsidR="00BA56DD" w:rsidRPr="00EA6EFB" w:rsidRDefault="008A4466" w:rsidP="00A51BFC">
            <w:pPr>
              <w:spacing w:line="240" w:lineRule="auto"/>
              <w:rPr>
                <w:b/>
                <w:color w:val="F18213"/>
                <w:sz w:val="18"/>
                <w:szCs w:val="18"/>
              </w:rPr>
            </w:pPr>
            <w:r w:rsidRPr="00EA6EFB">
              <w:rPr>
                <w:b/>
                <w:color w:val="F18213"/>
                <w:sz w:val="18"/>
                <w:szCs w:val="18"/>
              </w:rPr>
              <w:t>Doel</w:t>
            </w:r>
          </w:p>
          <w:p w14:paraId="13A16785" w14:textId="2ACA1608" w:rsidR="007E18CB" w:rsidRPr="00560052" w:rsidRDefault="00560052" w:rsidP="00A51BFC">
            <w:pPr>
              <w:spacing w:line="240" w:lineRule="auto"/>
              <w:rPr>
                <w:sz w:val="18"/>
                <w:szCs w:val="18"/>
              </w:rPr>
            </w:pPr>
            <w:r w:rsidRPr="00560052">
              <w:rPr>
                <w:rFonts w:cs="Arial"/>
                <w:color w:val="000000" w:themeColor="text1"/>
                <w:sz w:val="18"/>
                <w:szCs w:val="18"/>
                <w:lang w:eastAsia="nl-NL"/>
              </w:rPr>
              <w:t>H</w:t>
            </w:r>
            <w:r w:rsidRPr="00560052">
              <w:rPr>
                <w:rFonts w:eastAsia="HK Grotesk" w:cs="Arial"/>
                <w:color w:val="000000" w:themeColor="text1"/>
                <w:sz w:val="18"/>
                <w:szCs w:val="18"/>
              </w:rPr>
              <w:t>et bevorderen van een eerlijke, open, veilige, inclusieve en betrouwbare sport, het tegengaan van integriteitsschendingen (corruptie, fraude, grensoverschrijdend gedrag, ongewenste omgangsvormen, doping, matchfixing en criminele inmenging) en het signaleren en beperken van integriteitsrisico’s binnen de sportorganisatie (en aangesloten leden).</w:t>
            </w:r>
          </w:p>
        </w:tc>
      </w:tr>
      <w:tr w:rsidR="00952F07" w:rsidRPr="00EA6EFB" w14:paraId="13A1678A" w14:textId="77777777" w:rsidTr="00A0189A">
        <w:trPr>
          <w:trHeight w:val="608"/>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7" w14:textId="77777777" w:rsidR="00952F07" w:rsidRPr="00EA6EFB" w:rsidRDefault="00952F07" w:rsidP="00A51BFC">
            <w:pPr>
              <w:spacing w:line="240" w:lineRule="auto"/>
              <w:rPr>
                <w:b/>
                <w:color w:val="F18213"/>
                <w:sz w:val="18"/>
                <w:szCs w:val="18"/>
              </w:rPr>
            </w:pPr>
            <w:r w:rsidRPr="00EA6EFB">
              <w:rPr>
                <w:b/>
                <w:color w:val="F18213"/>
                <w:sz w:val="18"/>
                <w:szCs w:val="18"/>
              </w:rPr>
              <w:t>Rapportagestructuur</w:t>
            </w:r>
          </w:p>
          <w:p w14:paraId="13A16788" w14:textId="5AFF1C9C"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7C5891">
              <w:rPr>
                <w:color w:val="000000" w:themeColor="text1"/>
                <w:sz w:val="18"/>
                <w:szCs w:val="18"/>
                <w:lang w:bidi="x-none"/>
              </w:rPr>
              <w:t xml:space="preserve">manager </w:t>
            </w:r>
            <w:r w:rsidR="00147941">
              <w:rPr>
                <w:color w:val="000000" w:themeColor="text1"/>
                <w:sz w:val="18"/>
                <w:szCs w:val="18"/>
                <w:lang w:bidi="x-none"/>
              </w:rPr>
              <w:t>beleid</w:t>
            </w:r>
          </w:p>
          <w:p w14:paraId="13A16789" w14:textId="77777777"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3E3F42">
              <w:rPr>
                <w:color w:val="000000" w:themeColor="text1"/>
                <w:sz w:val="18"/>
                <w:szCs w:val="18"/>
                <w:lang w:bidi="x-none"/>
              </w:rPr>
              <w:t>niet van toepassing</w:t>
            </w:r>
          </w:p>
        </w:tc>
      </w:tr>
      <w:tr w:rsidR="00860F94" w:rsidRPr="00EA6EFB" w14:paraId="13A1678D" w14:textId="77777777" w:rsidTr="00A0189A">
        <w:trPr>
          <w:trHeight w:hRule="exact" w:val="284"/>
        </w:trPr>
        <w:tc>
          <w:tcPr>
            <w:tcW w:w="10071" w:type="dxa"/>
            <w:tcBorders>
              <w:top w:val="single" w:sz="4" w:space="0" w:color="auto"/>
              <w:bottom w:val="single" w:sz="4" w:space="0" w:color="auto"/>
            </w:tcBorders>
            <w:shd w:val="clear" w:color="auto" w:fill="D9D9D9"/>
            <w:tcMar>
              <w:top w:w="57" w:type="dxa"/>
              <w:left w:w="108" w:type="dxa"/>
              <w:bottom w:w="57" w:type="dxa"/>
              <w:right w:w="108" w:type="dxa"/>
            </w:tcMar>
          </w:tcPr>
          <w:p w14:paraId="13A1678B" w14:textId="77777777"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left w:w="108" w:type="dxa"/>
              <w:bottom w:w="57" w:type="dxa"/>
              <w:right w:w="108" w:type="dxa"/>
            </w:tcMar>
          </w:tcPr>
          <w:p w14:paraId="13A1678C" w14:textId="77777777"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013881" w:rsidRPr="00EA6EFB" w14:paraId="13A16794" w14:textId="77777777" w:rsidTr="00A0189A">
        <w:tc>
          <w:tcPr>
            <w:tcW w:w="10071" w:type="dxa"/>
            <w:tcBorders>
              <w:top w:val="single" w:sz="4" w:space="0" w:color="auto"/>
              <w:bottom w:val="single" w:sz="4" w:space="0" w:color="auto"/>
            </w:tcBorders>
            <w:tcMar>
              <w:top w:w="57" w:type="dxa"/>
              <w:left w:w="108" w:type="dxa"/>
              <w:bottom w:w="57" w:type="dxa"/>
              <w:right w:w="108" w:type="dxa"/>
            </w:tcMar>
          </w:tcPr>
          <w:p w14:paraId="4FEB6DA4" w14:textId="77777777" w:rsidR="00013881" w:rsidRPr="004C0B47" w:rsidRDefault="00013881" w:rsidP="00013881">
            <w:pPr>
              <w:spacing w:line="240" w:lineRule="auto"/>
              <w:rPr>
                <w:b/>
                <w:bCs/>
                <w:sz w:val="18"/>
                <w:szCs w:val="18"/>
              </w:rPr>
            </w:pPr>
            <w:r w:rsidRPr="004C0B47">
              <w:rPr>
                <w:b/>
                <w:bCs/>
                <w:sz w:val="18"/>
                <w:szCs w:val="18"/>
              </w:rPr>
              <w:t>Ontwikkeling integriteitsbeleid</w:t>
            </w:r>
          </w:p>
          <w:p w14:paraId="13A1678F" w14:textId="24F5DBBE" w:rsidR="00013881" w:rsidRPr="004C0B47" w:rsidRDefault="00013881" w:rsidP="00013881">
            <w:pPr>
              <w:spacing w:line="240" w:lineRule="auto"/>
              <w:ind w:right="17"/>
              <w:rPr>
                <w:sz w:val="18"/>
                <w:szCs w:val="18"/>
              </w:rPr>
            </w:pPr>
            <w:r w:rsidRPr="004C0B47">
              <w:rPr>
                <w:rFonts w:cs="Arial"/>
                <w:sz w:val="18"/>
                <w:szCs w:val="18"/>
              </w:rPr>
              <w:t>Vanuit inzicht in ontwikkelingen, risico-inventarisatie en visie op de aanpak van integriteit/grensoverschrijdend gedrag/ ongewenste omgangsvormen wordt in samenwerking met interne organisatie invulling en uitwerking gegeven aan de aanpassing c.q. ontwikkeling van integriteitsbeleid</w:t>
            </w:r>
            <w:r w:rsidR="003A337D">
              <w:rPr>
                <w:rFonts w:cs="Arial"/>
                <w:sz w:val="18"/>
                <w:szCs w:val="18"/>
              </w:rPr>
              <w:t xml:space="preserve"> (met innovatieve componenten)</w:t>
            </w:r>
            <w:r w:rsidRPr="004C0B47">
              <w:rPr>
                <w:rFonts w:cs="Arial"/>
                <w:sz w:val="18"/>
                <w:szCs w:val="18"/>
              </w:rPr>
              <w:t>, -</w:t>
            </w:r>
            <w:r w:rsidRPr="004C0B47">
              <w:rPr>
                <w:rFonts w:cs="Arial"/>
                <w:color w:val="000000" w:themeColor="text1"/>
                <w:sz w:val="18"/>
                <w:szCs w:val="18"/>
              </w:rPr>
              <w:t>doelen en standpunten zowel op het gebied van preventie als handhaving ook als onderdeel van andere beleidsplannen (topsport, jeugd, kwetsbare doelgroepen, etc.)</w:t>
            </w:r>
            <w:r w:rsidR="004C0B47">
              <w:rPr>
                <w:rFonts w:cs="Arial"/>
                <w:color w:val="000000" w:themeColor="text1"/>
                <w:sz w:val="18"/>
                <w:szCs w:val="18"/>
              </w:rPr>
              <w:t>.</w:t>
            </w:r>
          </w:p>
        </w:tc>
        <w:tc>
          <w:tcPr>
            <w:tcW w:w="4501" w:type="dxa"/>
            <w:tcBorders>
              <w:top w:val="single" w:sz="4" w:space="0" w:color="auto"/>
              <w:bottom w:val="single" w:sz="4" w:space="0" w:color="auto"/>
            </w:tcBorders>
            <w:tcMar>
              <w:top w:w="57" w:type="dxa"/>
              <w:left w:w="108" w:type="dxa"/>
              <w:bottom w:w="57" w:type="dxa"/>
              <w:right w:w="108" w:type="dxa"/>
            </w:tcMar>
          </w:tcPr>
          <w:p w14:paraId="676BD198" w14:textId="77777777" w:rsidR="00013881" w:rsidRPr="004C0B47" w:rsidRDefault="00013881" w:rsidP="00013881">
            <w:pPr>
              <w:pStyle w:val="Opsom-streepjes"/>
              <w:numPr>
                <w:ilvl w:val="0"/>
                <w:numId w:val="8"/>
              </w:numPr>
              <w:spacing w:line="240" w:lineRule="auto"/>
              <w:rPr>
                <w:sz w:val="18"/>
                <w:szCs w:val="18"/>
              </w:rPr>
            </w:pPr>
            <w:proofErr w:type="gramStart"/>
            <w:r w:rsidRPr="004C0B47">
              <w:rPr>
                <w:sz w:val="18"/>
                <w:szCs w:val="18"/>
              </w:rPr>
              <w:t>onderbouwd</w:t>
            </w:r>
            <w:proofErr w:type="gramEnd"/>
            <w:r w:rsidRPr="004C0B47">
              <w:rPr>
                <w:sz w:val="18"/>
                <w:szCs w:val="18"/>
              </w:rPr>
              <w:t xml:space="preserve"> beleid en materialen, aansluitend op ontwikkelingen en actuele wet- en regelgeving;</w:t>
            </w:r>
          </w:p>
          <w:p w14:paraId="2E54A18A" w14:textId="77777777" w:rsidR="00013881" w:rsidRPr="004C0B47" w:rsidRDefault="00013881" w:rsidP="00013881">
            <w:pPr>
              <w:pStyle w:val="Opsom-streepjes"/>
              <w:numPr>
                <w:ilvl w:val="0"/>
                <w:numId w:val="8"/>
              </w:numPr>
              <w:spacing w:line="240" w:lineRule="auto"/>
              <w:rPr>
                <w:sz w:val="18"/>
                <w:szCs w:val="18"/>
              </w:rPr>
            </w:pPr>
            <w:proofErr w:type="gramStart"/>
            <w:r w:rsidRPr="004C0B47">
              <w:rPr>
                <w:sz w:val="18"/>
                <w:szCs w:val="18"/>
              </w:rPr>
              <w:t>input</w:t>
            </w:r>
            <w:proofErr w:type="gramEnd"/>
            <w:r w:rsidRPr="004C0B47">
              <w:rPr>
                <w:sz w:val="18"/>
                <w:szCs w:val="18"/>
              </w:rPr>
              <w:t xml:space="preserve"> als basis voor menings- en besluitvorming; </w:t>
            </w:r>
          </w:p>
          <w:p w14:paraId="13A16793" w14:textId="05F144DD" w:rsidR="00013881" w:rsidRPr="004C0B47" w:rsidRDefault="00013881" w:rsidP="00417865">
            <w:pPr>
              <w:pStyle w:val="Lijstalinea"/>
              <w:numPr>
                <w:ilvl w:val="0"/>
                <w:numId w:val="8"/>
              </w:numPr>
              <w:spacing w:line="240" w:lineRule="auto"/>
              <w:rPr>
                <w:sz w:val="18"/>
                <w:szCs w:val="18"/>
              </w:rPr>
            </w:pPr>
            <w:proofErr w:type="gramStart"/>
            <w:r w:rsidRPr="004C0B47">
              <w:rPr>
                <w:sz w:val="18"/>
                <w:szCs w:val="18"/>
              </w:rPr>
              <w:t>acceptatie</w:t>
            </w:r>
            <w:proofErr w:type="gramEnd"/>
            <w:r w:rsidRPr="004C0B47">
              <w:rPr>
                <w:sz w:val="18"/>
                <w:szCs w:val="18"/>
              </w:rPr>
              <w:t xml:space="preserve"> van voorstellen, initiatieven. </w:t>
            </w:r>
          </w:p>
        </w:tc>
      </w:tr>
      <w:tr w:rsidR="00013881" w:rsidRPr="00EA6EFB" w14:paraId="0CDC0375" w14:textId="77777777" w:rsidTr="00A0189A">
        <w:tc>
          <w:tcPr>
            <w:tcW w:w="10071" w:type="dxa"/>
            <w:tcBorders>
              <w:top w:val="single" w:sz="4" w:space="0" w:color="auto"/>
              <w:bottom w:val="single" w:sz="4" w:space="0" w:color="auto"/>
            </w:tcBorders>
            <w:tcMar>
              <w:top w:w="57" w:type="dxa"/>
              <w:left w:w="108" w:type="dxa"/>
              <w:bottom w:w="57" w:type="dxa"/>
              <w:right w:w="108" w:type="dxa"/>
            </w:tcMar>
          </w:tcPr>
          <w:p w14:paraId="6ACDB539" w14:textId="77777777" w:rsidR="00013881" w:rsidRPr="004C0B47" w:rsidRDefault="00013881" w:rsidP="00013881">
            <w:pPr>
              <w:spacing w:line="240" w:lineRule="auto"/>
              <w:rPr>
                <w:b/>
                <w:color w:val="000000" w:themeColor="text1"/>
                <w:sz w:val="18"/>
                <w:szCs w:val="18"/>
              </w:rPr>
            </w:pPr>
            <w:r w:rsidRPr="004C0B47">
              <w:rPr>
                <w:b/>
                <w:color w:val="000000" w:themeColor="text1"/>
                <w:sz w:val="18"/>
                <w:szCs w:val="18"/>
              </w:rPr>
              <w:t>Integriteitsplannen/projecten</w:t>
            </w:r>
          </w:p>
          <w:p w14:paraId="37EDAAF5" w14:textId="70AE2EAF" w:rsidR="00013881" w:rsidRPr="004C0B47" w:rsidRDefault="00013881" w:rsidP="00013881">
            <w:pPr>
              <w:spacing w:line="240" w:lineRule="auto"/>
              <w:ind w:right="17"/>
              <w:rPr>
                <w:sz w:val="18"/>
                <w:szCs w:val="18"/>
              </w:rPr>
            </w:pPr>
            <w:r w:rsidRPr="004C0B47">
              <w:rPr>
                <w:rFonts w:cs="Arial"/>
                <w:color w:val="000000" w:themeColor="text1"/>
                <w:sz w:val="18"/>
                <w:szCs w:val="18"/>
              </w:rPr>
              <w:t>Aansluitend op beleidskeuzes en doelen is in samenwerking met in- en externe partijen invulling en uitwerking gegeven aan integriteitsplannen, -projecten en -activiteiten zoals het opstellen van regelingen, gedragscodes, kwaliteitsbewaking.</w:t>
            </w:r>
          </w:p>
        </w:tc>
        <w:tc>
          <w:tcPr>
            <w:tcW w:w="4501" w:type="dxa"/>
            <w:tcBorders>
              <w:top w:val="single" w:sz="4" w:space="0" w:color="auto"/>
              <w:bottom w:val="single" w:sz="4" w:space="0" w:color="auto"/>
            </w:tcBorders>
            <w:tcMar>
              <w:top w:w="57" w:type="dxa"/>
              <w:left w:w="108" w:type="dxa"/>
              <w:bottom w:w="57" w:type="dxa"/>
              <w:right w:w="108" w:type="dxa"/>
            </w:tcMar>
          </w:tcPr>
          <w:p w14:paraId="6541EDD4" w14:textId="77777777" w:rsidR="00013881" w:rsidRPr="004C0B47" w:rsidRDefault="00013881" w:rsidP="00013881">
            <w:pPr>
              <w:pStyle w:val="Lijstalinea"/>
              <w:numPr>
                <w:ilvl w:val="0"/>
                <w:numId w:val="8"/>
              </w:numPr>
              <w:tabs>
                <w:tab w:val="clear" w:pos="567"/>
              </w:tabs>
              <w:spacing w:line="240" w:lineRule="auto"/>
              <w:rPr>
                <w:color w:val="000000" w:themeColor="text1"/>
                <w:sz w:val="18"/>
                <w:szCs w:val="18"/>
              </w:rPr>
            </w:pPr>
            <w:proofErr w:type="gramStart"/>
            <w:r w:rsidRPr="004C0B47">
              <w:rPr>
                <w:color w:val="000000" w:themeColor="text1"/>
                <w:sz w:val="18"/>
                <w:szCs w:val="18"/>
              </w:rPr>
              <w:t>onderbouwde</w:t>
            </w:r>
            <w:proofErr w:type="gramEnd"/>
            <w:r w:rsidRPr="004C0B47">
              <w:rPr>
                <w:color w:val="000000" w:themeColor="text1"/>
                <w:sz w:val="18"/>
                <w:szCs w:val="18"/>
              </w:rPr>
              <w:t xml:space="preserve"> plannen/projecten;</w:t>
            </w:r>
          </w:p>
          <w:p w14:paraId="2D4DBA67" w14:textId="77777777" w:rsidR="00013881" w:rsidRPr="004C0B47" w:rsidRDefault="00013881" w:rsidP="00013881">
            <w:pPr>
              <w:pStyle w:val="Lijstalinea"/>
              <w:numPr>
                <w:ilvl w:val="0"/>
                <w:numId w:val="8"/>
              </w:numPr>
              <w:tabs>
                <w:tab w:val="clear" w:pos="567"/>
              </w:tabs>
              <w:spacing w:line="240" w:lineRule="auto"/>
              <w:rPr>
                <w:color w:val="000000" w:themeColor="text1"/>
                <w:sz w:val="18"/>
                <w:szCs w:val="18"/>
              </w:rPr>
            </w:pPr>
            <w:proofErr w:type="gramStart"/>
            <w:r w:rsidRPr="004C0B47">
              <w:rPr>
                <w:color w:val="000000" w:themeColor="text1"/>
                <w:sz w:val="18"/>
                <w:szCs w:val="18"/>
              </w:rPr>
              <w:t>aansluitend</w:t>
            </w:r>
            <w:proofErr w:type="gramEnd"/>
            <w:r w:rsidRPr="004C0B47">
              <w:rPr>
                <w:color w:val="000000" w:themeColor="text1"/>
                <w:sz w:val="18"/>
                <w:szCs w:val="18"/>
              </w:rPr>
              <w:t xml:space="preserve"> op beleid en doelen;</w:t>
            </w:r>
          </w:p>
          <w:p w14:paraId="19F4D9D6" w14:textId="77777777" w:rsidR="00013881" w:rsidRPr="004C0B47" w:rsidRDefault="00013881" w:rsidP="00013881">
            <w:pPr>
              <w:pStyle w:val="Lijstalinea"/>
              <w:numPr>
                <w:ilvl w:val="0"/>
                <w:numId w:val="8"/>
              </w:numPr>
              <w:tabs>
                <w:tab w:val="clear" w:pos="567"/>
              </w:tabs>
              <w:spacing w:line="240" w:lineRule="auto"/>
              <w:rPr>
                <w:color w:val="000000" w:themeColor="text1"/>
                <w:sz w:val="18"/>
                <w:szCs w:val="18"/>
              </w:rPr>
            </w:pPr>
            <w:proofErr w:type="gramStart"/>
            <w:r w:rsidRPr="004C0B47">
              <w:rPr>
                <w:color w:val="000000" w:themeColor="text1"/>
                <w:sz w:val="18"/>
                <w:szCs w:val="18"/>
              </w:rPr>
              <w:t>effectieve</w:t>
            </w:r>
            <w:proofErr w:type="gramEnd"/>
            <w:r w:rsidRPr="004C0B47">
              <w:rPr>
                <w:color w:val="000000" w:themeColor="text1"/>
                <w:sz w:val="18"/>
                <w:szCs w:val="18"/>
              </w:rPr>
              <w:t xml:space="preserve"> samenwerking in- en extern;</w:t>
            </w:r>
          </w:p>
          <w:p w14:paraId="6155A71B" w14:textId="77777777" w:rsidR="00013881" w:rsidRPr="004C0B47" w:rsidRDefault="00013881" w:rsidP="00013881">
            <w:pPr>
              <w:pStyle w:val="Lijstalinea"/>
              <w:numPr>
                <w:ilvl w:val="0"/>
                <w:numId w:val="8"/>
              </w:numPr>
              <w:tabs>
                <w:tab w:val="clear" w:pos="567"/>
              </w:tabs>
              <w:spacing w:line="240" w:lineRule="auto"/>
              <w:rPr>
                <w:color w:val="000000" w:themeColor="text1"/>
                <w:sz w:val="18"/>
                <w:szCs w:val="18"/>
              </w:rPr>
            </w:pPr>
            <w:proofErr w:type="gramStart"/>
            <w:r w:rsidRPr="004C0B47">
              <w:rPr>
                <w:color w:val="000000" w:themeColor="text1"/>
                <w:sz w:val="18"/>
                <w:szCs w:val="18"/>
              </w:rPr>
              <w:t>draagvlak</w:t>
            </w:r>
            <w:proofErr w:type="gramEnd"/>
            <w:r w:rsidRPr="004C0B47">
              <w:rPr>
                <w:color w:val="000000" w:themeColor="text1"/>
                <w:sz w:val="18"/>
                <w:szCs w:val="18"/>
              </w:rPr>
              <w:t>, acceptatie voorstellen bij verantwoordelijken;</w:t>
            </w:r>
          </w:p>
          <w:p w14:paraId="33C44D73" w14:textId="4335A6B6" w:rsidR="00013881" w:rsidRPr="004C0B47" w:rsidRDefault="00013881" w:rsidP="00417865">
            <w:pPr>
              <w:pStyle w:val="Lijstalinea"/>
              <w:numPr>
                <w:ilvl w:val="0"/>
                <w:numId w:val="8"/>
              </w:numPr>
              <w:spacing w:line="240" w:lineRule="auto"/>
              <w:rPr>
                <w:sz w:val="18"/>
                <w:szCs w:val="18"/>
              </w:rPr>
            </w:pPr>
            <w:proofErr w:type="gramStart"/>
            <w:r w:rsidRPr="004C0B47">
              <w:rPr>
                <w:color w:val="000000" w:themeColor="text1"/>
                <w:sz w:val="18"/>
                <w:szCs w:val="18"/>
              </w:rPr>
              <w:t>kwaliteit</w:t>
            </w:r>
            <w:proofErr w:type="gramEnd"/>
            <w:r w:rsidRPr="004C0B47">
              <w:rPr>
                <w:color w:val="000000" w:themeColor="text1"/>
                <w:sz w:val="18"/>
                <w:szCs w:val="18"/>
              </w:rPr>
              <w:t xml:space="preserve"> onderbouwing plan (tijd, geld).</w:t>
            </w:r>
          </w:p>
        </w:tc>
      </w:tr>
      <w:tr w:rsidR="00013881" w:rsidRPr="00EA6EFB" w14:paraId="265CBE76" w14:textId="77777777" w:rsidTr="00A0189A">
        <w:tc>
          <w:tcPr>
            <w:tcW w:w="10071" w:type="dxa"/>
            <w:tcBorders>
              <w:top w:val="single" w:sz="4" w:space="0" w:color="auto"/>
              <w:bottom w:val="single" w:sz="4" w:space="0" w:color="auto"/>
            </w:tcBorders>
            <w:tcMar>
              <w:top w:w="57" w:type="dxa"/>
              <w:left w:w="108" w:type="dxa"/>
              <w:bottom w:w="57" w:type="dxa"/>
              <w:right w:w="108" w:type="dxa"/>
            </w:tcMar>
          </w:tcPr>
          <w:p w14:paraId="33FD200A" w14:textId="77777777" w:rsidR="00013881" w:rsidRPr="004C0B47" w:rsidRDefault="00013881" w:rsidP="00013881">
            <w:pPr>
              <w:spacing w:line="240" w:lineRule="auto"/>
              <w:rPr>
                <w:b/>
                <w:color w:val="000000" w:themeColor="text1"/>
                <w:sz w:val="18"/>
                <w:szCs w:val="18"/>
              </w:rPr>
            </w:pPr>
            <w:r w:rsidRPr="004C0B47">
              <w:rPr>
                <w:b/>
                <w:color w:val="000000" w:themeColor="text1"/>
                <w:sz w:val="18"/>
                <w:szCs w:val="18"/>
              </w:rPr>
              <w:t>Realisatie integriteitsplannen/-projecten</w:t>
            </w:r>
          </w:p>
          <w:p w14:paraId="14C433FA" w14:textId="7CBEEE74" w:rsidR="00013881" w:rsidRPr="004C0B47" w:rsidRDefault="00013881" w:rsidP="00013881">
            <w:pPr>
              <w:spacing w:line="240" w:lineRule="auto"/>
              <w:ind w:right="17"/>
              <w:rPr>
                <w:sz w:val="18"/>
                <w:szCs w:val="18"/>
              </w:rPr>
            </w:pPr>
            <w:r w:rsidRPr="004C0B47">
              <w:rPr>
                <w:rFonts w:cs="Arial"/>
                <w:color w:val="000000" w:themeColor="text1"/>
                <w:sz w:val="18"/>
                <w:szCs w:val="18"/>
              </w:rPr>
              <w:t xml:space="preserve">De realisatie van integriteitsplannen en -projecten is effectief ondersteund c.q. in de rol van projectleider aangestuurd met aandacht voor inhoud, proces, borging, draagvlak en bijdragen van in- en externen. </w:t>
            </w:r>
          </w:p>
        </w:tc>
        <w:tc>
          <w:tcPr>
            <w:tcW w:w="4501" w:type="dxa"/>
            <w:tcBorders>
              <w:top w:val="single" w:sz="4" w:space="0" w:color="auto"/>
              <w:bottom w:val="single" w:sz="4" w:space="0" w:color="auto"/>
            </w:tcBorders>
            <w:tcMar>
              <w:top w:w="57" w:type="dxa"/>
              <w:left w:w="108" w:type="dxa"/>
              <w:bottom w:w="57" w:type="dxa"/>
              <w:right w:w="108" w:type="dxa"/>
            </w:tcMar>
          </w:tcPr>
          <w:p w14:paraId="1F5471E3" w14:textId="77777777" w:rsidR="00013881" w:rsidRPr="004C0B47" w:rsidRDefault="00013881" w:rsidP="00013881">
            <w:pPr>
              <w:spacing w:line="240" w:lineRule="auto"/>
              <w:ind w:left="284" w:hanging="284"/>
              <w:contextualSpacing/>
              <w:rPr>
                <w:rFonts w:cs="Arial"/>
                <w:color w:val="000000" w:themeColor="text1"/>
                <w:sz w:val="18"/>
                <w:szCs w:val="18"/>
              </w:rPr>
            </w:pPr>
            <w:r w:rsidRPr="004C0B47">
              <w:rPr>
                <w:rFonts w:cs="Arial"/>
                <w:color w:val="000000" w:themeColor="text1"/>
                <w:sz w:val="18"/>
                <w:szCs w:val="18"/>
              </w:rPr>
              <w:t>-</w:t>
            </w:r>
            <w:r w:rsidRPr="004C0B47">
              <w:rPr>
                <w:rFonts w:cs="Arial"/>
                <w:color w:val="000000" w:themeColor="text1"/>
                <w:sz w:val="18"/>
                <w:szCs w:val="18"/>
              </w:rPr>
              <w:tab/>
              <w:t>realisatie volgens beoogd doel, resultaat, planning, budget;</w:t>
            </w:r>
          </w:p>
          <w:p w14:paraId="05A1CEC3" w14:textId="77777777" w:rsidR="00013881" w:rsidRPr="004C0B47" w:rsidRDefault="00013881" w:rsidP="00013881">
            <w:pPr>
              <w:spacing w:line="240" w:lineRule="auto"/>
              <w:ind w:left="284" w:hanging="284"/>
              <w:contextualSpacing/>
              <w:rPr>
                <w:rFonts w:cs="Arial"/>
                <w:color w:val="000000" w:themeColor="text1"/>
                <w:sz w:val="18"/>
                <w:szCs w:val="18"/>
              </w:rPr>
            </w:pPr>
            <w:r w:rsidRPr="004C0B47">
              <w:rPr>
                <w:rFonts w:cs="Arial"/>
                <w:color w:val="000000" w:themeColor="text1"/>
                <w:sz w:val="18"/>
                <w:szCs w:val="18"/>
              </w:rPr>
              <w:t>-</w:t>
            </w:r>
            <w:r w:rsidRPr="004C0B47">
              <w:rPr>
                <w:rFonts w:cs="Arial"/>
                <w:color w:val="000000" w:themeColor="text1"/>
                <w:sz w:val="18"/>
                <w:szCs w:val="18"/>
              </w:rPr>
              <w:tab/>
              <w:t>eigen bijdragen, maar ook bijdragen in- en extern volgens afspraken;</w:t>
            </w:r>
          </w:p>
          <w:p w14:paraId="1D3F5446" w14:textId="68227F1F" w:rsidR="00DC4F1D" w:rsidRDefault="00417865" w:rsidP="00DC4F1D">
            <w:pPr>
              <w:spacing w:line="240" w:lineRule="auto"/>
              <w:ind w:left="284" w:hanging="284"/>
              <w:rPr>
                <w:color w:val="000000" w:themeColor="text1"/>
                <w:sz w:val="18"/>
                <w:szCs w:val="18"/>
              </w:rPr>
            </w:pPr>
            <w:r w:rsidRPr="004C0B47">
              <w:rPr>
                <w:color w:val="000000" w:themeColor="text1"/>
                <w:sz w:val="18"/>
                <w:szCs w:val="18"/>
              </w:rPr>
              <w:t>-</w:t>
            </w:r>
            <w:r w:rsidRPr="004C0B47">
              <w:rPr>
                <w:color w:val="000000" w:themeColor="text1"/>
                <w:sz w:val="18"/>
                <w:szCs w:val="18"/>
              </w:rPr>
              <w:tab/>
            </w:r>
            <w:r w:rsidR="00013881" w:rsidRPr="004C0B47">
              <w:rPr>
                <w:color w:val="000000" w:themeColor="text1"/>
                <w:sz w:val="18"/>
                <w:szCs w:val="18"/>
              </w:rPr>
              <w:t>effectieve interventies/bijsturing van plannen/</w:t>
            </w:r>
            <w:r w:rsidR="00E74762">
              <w:rPr>
                <w:color w:val="000000" w:themeColor="text1"/>
                <w:sz w:val="18"/>
                <w:szCs w:val="18"/>
              </w:rPr>
              <w:t xml:space="preserve"> </w:t>
            </w:r>
            <w:r w:rsidR="00013881" w:rsidRPr="004C0B47">
              <w:rPr>
                <w:color w:val="000000" w:themeColor="text1"/>
                <w:sz w:val="18"/>
                <w:szCs w:val="18"/>
              </w:rPr>
              <w:t>projecten bij (dreigende) afwijkingen</w:t>
            </w:r>
            <w:r w:rsidR="00DC4F1D">
              <w:rPr>
                <w:color w:val="000000" w:themeColor="text1"/>
                <w:sz w:val="18"/>
                <w:szCs w:val="18"/>
              </w:rPr>
              <w:t>;</w:t>
            </w:r>
          </w:p>
          <w:p w14:paraId="460AC60D" w14:textId="18DF7A70" w:rsidR="00DC4F1D" w:rsidRPr="002E6A67" w:rsidRDefault="00DC4F1D" w:rsidP="00DC4F1D">
            <w:pPr>
              <w:spacing w:line="240" w:lineRule="auto"/>
              <w:ind w:left="284" w:hanging="284"/>
              <w:rPr>
                <w:color w:val="000000" w:themeColor="text1"/>
                <w:sz w:val="18"/>
                <w:szCs w:val="18"/>
              </w:rPr>
            </w:pPr>
            <w:r w:rsidRPr="004C0B47">
              <w:rPr>
                <w:color w:val="000000" w:themeColor="text1"/>
                <w:sz w:val="18"/>
                <w:szCs w:val="18"/>
              </w:rPr>
              <w:t>-</w:t>
            </w:r>
            <w:r w:rsidRPr="004C0B47">
              <w:rPr>
                <w:color w:val="000000" w:themeColor="text1"/>
                <w:sz w:val="18"/>
                <w:szCs w:val="18"/>
              </w:rPr>
              <w:tab/>
              <w:t xml:space="preserve">effectieve </w:t>
            </w:r>
            <w:r>
              <w:rPr>
                <w:color w:val="000000" w:themeColor="text1"/>
                <w:sz w:val="18"/>
                <w:szCs w:val="18"/>
              </w:rPr>
              <w:t>(mogelijke) samenwerking.</w:t>
            </w:r>
          </w:p>
        </w:tc>
      </w:tr>
      <w:tr w:rsidR="00013881" w:rsidRPr="00EA6EFB" w14:paraId="26B65B4F" w14:textId="77777777" w:rsidTr="00A0189A">
        <w:tc>
          <w:tcPr>
            <w:tcW w:w="10071" w:type="dxa"/>
            <w:tcBorders>
              <w:top w:val="single" w:sz="4" w:space="0" w:color="auto"/>
              <w:bottom w:val="single" w:sz="4" w:space="0" w:color="auto"/>
            </w:tcBorders>
            <w:tcMar>
              <w:top w:w="57" w:type="dxa"/>
              <w:left w:w="108" w:type="dxa"/>
              <w:bottom w:w="57" w:type="dxa"/>
              <w:right w:w="108" w:type="dxa"/>
            </w:tcMar>
          </w:tcPr>
          <w:p w14:paraId="43154AC6" w14:textId="77777777" w:rsidR="00013881" w:rsidRPr="004C0B47" w:rsidRDefault="00013881" w:rsidP="00013881">
            <w:pPr>
              <w:spacing w:line="240" w:lineRule="auto"/>
              <w:contextualSpacing/>
              <w:rPr>
                <w:rFonts w:cs="Arial"/>
                <w:b/>
                <w:bCs/>
                <w:color w:val="000000" w:themeColor="text1"/>
                <w:sz w:val="18"/>
                <w:szCs w:val="18"/>
              </w:rPr>
            </w:pPr>
            <w:r w:rsidRPr="004C0B47">
              <w:rPr>
                <w:rFonts w:cs="Arial"/>
                <w:b/>
                <w:bCs/>
                <w:color w:val="000000" w:themeColor="text1"/>
                <w:sz w:val="18"/>
                <w:szCs w:val="18"/>
              </w:rPr>
              <w:lastRenderedPageBreak/>
              <w:t>Advisering</w:t>
            </w:r>
          </w:p>
          <w:p w14:paraId="635CB5A9" w14:textId="464D452A" w:rsidR="00013881" w:rsidRPr="004C0B47" w:rsidRDefault="00013881" w:rsidP="00013881">
            <w:pPr>
              <w:spacing w:line="240" w:lineRule="auto"/>
              <w:ind w:right="17"/>
              <w:rPr>
                <w:sz w:val="18"/>
                <w:szCs w:val="18"/>
              </w:rPr>
            </w:pPr>
            <w:r w:rsidRPr="004C0B47">
              <w:rPr>
                <w:rFonts w:cs="Arial"/>
                <w:color w:val="000000" w:themeColor="text1"/>
                <w:sz w:val="18"/>
                <w:szCs w:val="18"/>
              </w:rPr>
              <w:t>Op basis van verkregen inzichten, naar aanleiding van meldingen, maatschappelijke ontwikkelingen op het aandachtsgebied is gevraagd en ongevraagd advies gegeven in diverse vormen variërend van scenario</w:t>
            </w:r>
            <w:r w:rsidR="00417865" w:rsidRPr="004C0B47">
              <w:rPr>
                <w:rFonts w:cs="Arial"/>
                <w:color w:val="000000" w:themeColor="text1"/>
                <w:sz w:val="18"/>
                <w:szCs w:val="18"/>
              </w:rPr>
              <w:t>’</w:t>
            </w:r>
            <w:r w:rsidRPr="004C0B47">
              <w:rPr>
                <w:rFonts w:cs="Arial"/>
                <w:color w:val="000000" w:themeColor="text1"/>
                <w:sz w:val="18"/>
                <w:szCs w:val="18"/>
              </w:rPr>
              <w:t>s tot concrete oplossingen, standpunten.</w:t>
            </w:r>
            <w:r w:rsidR="006D2D3A" w:rsidRPr="004C0B47">
              <w:rPr>
                <w:sz w:val="18"/>
                <w:szCs w:val="18"/>
              </w:rPr>
              <w:t xml:space="preserve"> Directie/bestuur is </w:t>
            </w:r>
            <w:r w:rsidR="006D2D3A">
              <w:rPr>
                <w:sz w:val="18"/>
                <w:szCs w:val="18"/>
              </w:rPr>
              <w:t>ook op het gebied van c</w:t>
            </w:r>
            <w:r w:rsidR="006D2D3A" w:rsidRPr="004C0B47">
              <w:rPr>
                <w:sz w:val="18"/>
                <w:szCs w:val="18"/>
              </w:rPr>
              <w:t>ases en meldingen met betrekking tot integriteit/grensoverschrijdend gedrag geadviseerd in de te nemen stappen en in de rol van procesregisseur is een bijdrage geleverd aan afhandeling van communicatie over meldingen, ook door het doorgeleiden/begeleiden naar externe instanties/stakeholders.</w:t>
            </w:r>
          </w:p>
        </w:tc>
        <w:tc>
          <w:tcPr>
            <w:tcW w:w="4501" w:type="dxa"/>
            <w:tcBorders>
              <w:top w:val="single" w:sz="4" w:space="0" w:color="auto"/>
              <w:bottom w:val="single" w:sz="4" w:space="0" w:color="auto"/>
            </w:tcBorders>
            <w:tcMar>
              <w:top w:w="57" w:type="dxa"/>
              <w:left w:w="108" w:type="dxa"/>
              <w:bottom w:w="57" w:type="dxa"/>
              <w:right w:w="108" w:type="dxa"/>
            </w:tcMar>
          </w:tcPr>
          <w:p w14:paraId="629143CA" w14:textId="77777777" w:rsidR="00013881" w:rsidRPr="004C0B47" w:rsidRDefault="00013881" w:rsidP="00013881">
            <w:pPr>
              <w:pStyle w:val="Opsom-streepjes"/>
              <w:numPr>
                <w:ilvl w:val="0"/>
                <w:numId w:val="8"/>
              </w:numPr>
              <w:spacing w:line="240" w:lineRule="auto"/>
              <w:rPr>
                <w:sz w:val="18"/>
                <w:szCs w:val="18"/>
              </w:rPr>
            </w:pPr>
            <w:proofErr w:type="gramStart"/>
            <w:r w:rsidRPr="004C0B47">
              <w:rPr>
                <w:sz w:val="18"/>
                <w:szCs w:val="18"/>
              </w:rPr>
              <w:t>draagvlak</w:t>
            </w:r>
            <w:proofErr w:type="gramEnd"/>
            <w:r w:rsidRPr="004C0B47">
              <w:rPr>
                <w:sz w:val="18"/>
                <w:szCs w:val="18"/>
              </w:rPr>
              <w:t>, acceptatie van uitgewerkt advies;</w:t>
            </w:r>
          </w:p>
          <w:p w14:paraId="79E280DC" w14:textId="77777777" w:rsidR="00013881" w:rsidRPr="004C0B47" w:rsidRDefault="00013881" w:rsidP="00013881">
            <w:pPr>
              <w:pStyle w:val="Opsom-streepjes"/>
              <w:numPr>
                <w:ilvl w:val="0"/>
                <w:numId w:val="8"/>
              </w:numPr>
              <w:spacing w:line="240" w:lineRule="auto"/>
              <w:rPr>
                <w:sz w:val="18"/>
                <w:szCs w:val="18"/>
              </w:rPr>
            </w:pPr>
            <w:proofErr w:type="gramStart"/>
            <w:r w:rsidRPr="004C0B47">
              <w:rPr>
                <w:sz w:val="18"/>
                <w:szCs w:val="18"/>
              </w:rPr>
              <w:t>mate</w:t>
            </w:r>
            <w:proofErr w:type="gramEnd"/>
            <w:r w:rsidRPr="004C0B47">
              <w:rPr>
                <w:sz w:val="18"/>
                <w:szCs w:val="18"/>
              </w:rPr>
              <w:t xml:space="preserve"> van overname van adviezen/oplossingen;</w:t>
            </w:r>
          </w:p>
          <w:p w14:paraId="1C803519" w14:textId="57411142" w:rsidR="002D348F" w:rsidRPr="002E6A67" w:rsidRDefault="00013881" w:rsidP="001B6C6F">
            <w:pPr>
              <w:pStyle w:val="Opsom-streepjes"/>
              <w:numPr>
                <w:ilvl w:val="0"/>
                <w:numId w:val="8"/>
              </w:numPr>
              <w:spacing w:line="240" w:lineRule="auto"/>
              <w:rPr>
                <w:color w:val="000000" w:themeColor="text1"/>
                <w:sz w:val="18"/>
                <w:szCs w:val="18"/>
              </w:rPr>
            </w:pPr>
            <w:proofErr w:type="gramStart"/>
            <w:r w:rsidRPr="004C0B47">
              <w:rPr>
                <w:sz w:val="18"/>
                <w:szCs w:val="18"/>
              </w:rPr>
              <w:t>toepasbaarheid</w:t>
            </w:r>
            <w:proofErr w:type="gramEnd"/>
            <w:r w:rsidRPr="004C0B47">
              <w:rPr>
                <w:sz w:val="18"/>
                <w:szCs w:val="18"/>
              </w:rPr>
              <w:t xml:space="preserve"> adviezen</w:t>
            </w:r>
            <w:r w:rsidR="00B66CF8">
              <w:rPr>
                <w:sz w:val="18"/>
                <w:szCs w:val="18"/>
              </w:rPr>
              <w:t>;</w:t>
            </w:r>
          </w:p>
          <w:p w14:paraId="76B206A8" w14:textId="224E87D0" w:rsidR="00013881" w:rsidRPr="004C0B47" w:rsidRDefault="001B6C6F" w:rsidP="001B6C6F">
            <w:pPr>
              <w:pStyle w:val="Lijstalinea"/>
              <w:numPr>
                <w:ilvl w:val="0"/>
                <w:numId w:val="8"/>
              </w:numPr>
              <w:spacing w:line="240" w:lineRule="auto"/>
              <w:rPr>
                <w:sz w:val="18"/>
                <w:szCs w:val="18"/>
              </w:rPr>
            </w:pPr>
            <w:proofErr w:type="gramStart"/>
            <w:r w:rsidRPr="004C0B47">
              <w:rPr>
                <w:color w:val="000000" w:themeColor="text1"/>
                <w:sz w:val="18"/>
                <w:szCs w:val="18"/>
              </w:rPr>
              <w:t>juiste</w:t>
            </w:r>
            <w:proofErr w:type="gramEnd"/>
            <w:r w:rsidRPr="004C0B47">
              <w:rPr>
                <w:color w:val="000000" w:themeColor="text1"/>
                <w:sz w:val="18"/>
                <w:szCs w:val="18"/>
              </w:rPr>
              <w:t>/passende begeleiding aan alle betrokken partijen.</w:t>
            </w:r>
          </w:p>
        </w:tc>
      </w:tr>
      <w:tr w:rsidR="00013881" w:rsidRPr="00EA6EFB" w14:paraId="2CD7F85C" w14:textId="77777777" w:rsidTr="00A0189A">
        <w:tc>
          <w:tcPr>
            <w:tcW w:w="10071" w:type="dxa"/>
            <w:tcBorders>
              <w:top w:val="single" w:sz="4" w:space="0" w:color="auto"/>
              <w:bottom w:val="single" w:sz="4" w:space="0" w:color="auto"/>
            </w:tcBorders>
            <w:tcMar>
              <w:top w:w="57" w:type="dxa"/>
              <w:left w:w="108" w:type="dxa"/>
              <w:bottom w:w="57" w:type="dxa"/>
              <w:right w:w="108" w:type="dxa"/>
            </w:tcMar>
          </w:tcPr>
          <w:p w14:paraId="42D98ADA" w14:textId="77777777" w:rsidR="00013881" w:rsidRPr="004C0B47" w:rsidRDefault="00013881" w:rsidP="004C0B47">
            <w:pPr>
              <w:spacing w:line="240" w:lineRule="auto"/>
              <w:rPr>
                <w:color w:val="000000" w:themeColor="text1"/>
                <w:sz w:val="18"/>
                <w:szCs w:val="18"/>
              </w:rPr>
            </w:pPr>
            <w:r w:rsidRPr="004C0B47">
              <w:rPr>
                <w:b/>
                <w:sz w:val="18"/>
                <w:szCs w:val="18"/>
              </w:rPr>
              <w:t>Bewustwording en borging</w:t>
            </w:r>
          </w:p>
          <w:p w14:paraId="71CD5714" w14:textId="555FE23E" w:rsidR="00013881" w:rsidRPr="004C0B47" w:rsidRDefault="00013881" w:rsidP="00013881">
            <w:pPr>
              <w:spacing w:line="240" w:lineRule="auto"/>
              <w:ind w:right="17"/>
              <w:rPr>
                <w:sz w:val="18"/>
                <w:szCs w:val="18"/>
              </w:rPr>
            </w:pPr>
            <w:r w:rsidRPr="004C0B47">
              <w:rPr>
                <w:color w:val="000000" w:themeColor="text1"/>
                <w:sz w:val="18"/>
                <w:szCs w:val="18"/>
              </w:rPr>
              <w:t xml:space="preserve">Directie, managers en medewerkers alsook verenigingsbestuurders zijn door gerichte informatievoorziening en communicatie over het vastgestelde integriteitsbeleid bewust gemaakt van het belang van preventie/aanpak van grensoverschrijdend gedrag en de wijze waarop deze in de verschillende aspecten binnen de organisaties (procedures, richtlijnen, etc.) tot uiting komen, met als doel het creëren van bewustzijn, draagvlak en borging van het integriteitsbeleid, </w:t>
            </w:r>
            <w:r w:rsidR="00564299">
              <w:rPr>
                <w:color w:val="000000" w:themeColor="text1"/>
                <w:sz w:val="18"/>
                <w:szCs w:val="18"/>
              </w:rPr>
              <w:br/>
            </w:r>
            <w:r w:rsidRPr="004C0B47">
              <w:rPr>
                <w:color w:val="000000" w:themeColor="text1"/>
                <w:sz w:val="18"/>
                <w:szCs w:val="18"/>
              </w:rPr>
              <w:t>-doelen en maatregelen.</w:t>
            </w:r>
          </w:p>
        </w:tc>
        <w:tc>
          <w:tcPr>
            <w:tcW w:w="4501" w:type="dxa"/>
            <w:tcBorders>
              <w:top w:val="single" w:sz="4" w:space="0" w:color="auto"/>
              <w:bottom w:val="single" w:sz="4" w:space="0" w:color="auto"/>
            </w:tcBorders>
            <w:tcMar>
              <w:top w:w="57" w:type="dxa"/>
              <w:left w:w="108" w:type="dxa"/>
              <w:bottom w:w="57" w:type="dxa"/>
              <w:right w:w="108" w:type="dxa"/>
            </w:tcMar>
          </w:tcPr>
          <w:p w14:paraId="47C1A00A" w14:textId="77777777" w:rsidR="00013881" w:rsidRPr="004C0B47" w:rsidRDefault="00013881" w:rsidP="00013881">
            <w:pPr>
              <w:pStyle w:val="Lijstalinea"/>
              <w:pageBreakBefore/>
              <w:numPr>
                <w:ilvl w:val="0"/>
                <w:numId w:val="8"/>
              </w:numPr>
              <w:tabs>
                <w:tab w:val="clear" w:pos="567"/>
              </w:tabs>
              <w:spacing w:line="240" w:lineRule="auto"/>
              <w:rPr>
                <w:color w:val="000000" w:themeColor="text1"/>
                <w:sz w:val="18"/>
                <w:szCs w:val="18"/>
              </w:rPr>
            </w:pPr>
            <w:proofErr w:type="gramStart"/>
            <w:r w:rsidRPr="004C0B47">
              <w:rPr>
                <w:color w:val="000000" w:themeColor="text1"/>
                <w:sz w:val="18"/>
                <w:szCs w:val="18"/>
              </w:rPr>
              <w:t>effectiviteit</w:t>
            </w:r>
            <w:proofErr w:type="gramEnd"/>
            <w:r w:rsidRPr="004C0B47">
              <w:rPr>
                <w:color w:val="000000" w:themeColor="text1"/>
                <w:sz w:val="18"/>
                <w:szCs w:val="18"/>
              </w:rPr>
              <w:t xml:space="preserve"> van maatregelen om bewustwording integriteit binnen organisatie te vergroten;</w:t>
            </w:r>
          </w:p>
          <w:p w14:paraId="6D929E83" w14:textId="2FD7BFA9" w:rsidR="00013881" w:rsidRPr="004C0B47" w:rsidRDefault="00013881" w:rsidP="00417865">
            <w:pPr>
              <w:pStyle w:val="Lijstalinea"/>
              <w:numPr>
                <w:ilvl w:val="0"/>
                <w:numId w:val="8"/>
              </w:numPr>
              <w:spacing w:line="240" w:lineRule="auto"/>
              <w:rPr>
                <w:sz w:val="18"/>
                <w:szCs w:val="18"/>
              </w:rPr>
            </w:pPr>
            <w:proofErr w:type="gramStart"/>
            <w:r w:rsidRPr="004C0B47">
              <w:rPr>
                <w:color w:val="000000" w:themeColor="text1"/>
                <w:sz w:val="18"/>
                <w:szCs w:val="18"/>
              </w:rPr>
              <w:t>draagvlak</w:t>
            </w:r>
            <w:proofErr w:type="gramEnd"/>
            <w:r w:rsidRPr="004C0B47">
              <w:rPr>
                <w:color w:val="000000" w:themeColor="text1"/>
                <w:sz w:val="18"/>
                <w:szCs w:val="18"/>
              </w:rPr>
              <w:t xml:space="preserve"> en acceptatie van voorstellen.</w:t>
            </w:r>
          </w:p>
        </w:tc>
      </w:tr>
      <w:tr w:rsidR="00013881" w:rsidRPr="00EA6EFB" w14:paraId="6D964383" w14:textId="77777777" w:rsidTr="00A0189A">
        <w:tc>
          <w:tcPr>
            <w:tcW w:w="10071" w:type="dxa"/>
            <w:tcBorders>
              <w:top w:val="single" w:sz="4" w:space="0" w:color="auto"/>
              <w:bottom w:val="single" w:sz="4" w:space="0" w:color="auto"/>
            </w:tcBorders>
            <w:tcMar>
              <w:top w:w="57" w:type="dxa"/>
              <w:left w:w="108" w:type="dxa"/>
              <w:bottom w:w="57" w:type="dxa"/>
              <w:right w:w="108" w:type="dxa"/>
            </w:tcMar>
          </w:tcPr>
          <w:p w14:paraId="391C9ADD" w14:textId="77777777" w:rsidR="00013881" w:rsidRPr="004C0B47" w:rsidRDefault="00013881" w:rsidP="00013881">
            <w:pPr>
              <w:pStyle w:val="TableParagraph"/>
              <w:ind w:left="0"/>
              <w:rPr>
                <w:rFonts w:ascii="Arial" w:hAnsi="Arial" w:cs="Arial"/>
                <w:b/>
                <w:bCs/>
                <w:color w:val="000000" w:themeColor="text1"/>
                <w:sz w:val="18"/>
                <w:szCs w:val="18"/>
              </w:rPr>
            </w:pPr>
            <w:r w:rsidRPr="004C0B47">
              <w:rPr>
                <w:rFonts w:ascii="Arial" w:hAnsi="Arial" w:cs="Arial"/>
                <w:b/>
                <w:bCs/>
                <w:color w:val="000000" w:themeColor="text1"/>
                <w:sz w:val="18"/>
                <w:szCs w:val="18"/>
              </w:rPr>
              <w:t>Netwerk- en relatiebeheer</w:t>
            </w:r>
          </w:p>
          <w:p w14:paraId="715026E2" w14:textId="206B337A" w:rsidR="00013881" w:rsidRPr="004C0B47" w:rsidRDefault="00013881" w:rsidP="00013881">
            <w:pPr>
              <w:spacing w:line="240" w:lineRule="auto"/>
              <w:ind w:right="17"/>
              <w:rPr>
                <w:sz w:val="18"/>
                <w:szCs w:val="18"/>
              </w:rPr>
            </w:pPr>
            <w:r w:rsidRPr="004C0B47">
              <w:rPr>
                <w:rFonts w:cs="Arial"/>
                <w:sz w:val="18"/>
                <w:szCs w:val="18"/>
              </w:rPr>
              <w:t>Relaties met relevante interne en externe stakeholders</w:t>
            </w:r>
            <w:r w:rsidR="00376678">
              <w:rPr>
                <w:rFonts w:cs="Arial"/>
                <w:sz w:val="18"/>
                <w:szCs w:val="18"/>
              </w:rPr>
              <w:t xml:space="preserve"> (</w:t>
            </w:r>
            <w:r w:rsidR="0006061A">
              <w:rPr>
                <w:rFonts w:cs="Arial"/>
                <w:sz w:val="18"/>
                <w:szCs w:val="18"/>
              </w:rPr>
              <w:t>o.m. sportfederaties, overheden, bedrijfsleven)</w:t>
            </w:r>
            <w:r w:rsidRPr="004C0B47">
              <w:rPr>
                <w:rFonts w:cs="Arial"/>
                <w:sz w:val="18"/>
                <w:szCs w:val="18"/>
              </w:rPr>
              <w:t xml:space="preserve"> zijn onderhouden, gericht op een effectieve samenwerking bij de invulling en uitvoering van integriteit</w:t>
            </w:r>
            <w:r w:rsidR="00925B4A">
              <w:rPr>
                <w:rFonts w:cs="Arial"/>
                <w:sz w:val="18"/>
                <w:szCs w:val="18"/>
              </w:rPr>
              <w:t>svraagstukken en</w:t>
            </w:r>
            <w:r w:rsidRPr="004C0B47">
              <w:rPr>
                <w:rFonts w:cs="Arial"/>
                <w:sz w:val="18"/>
                <w:szCs w:val="18"/>
              </w:rPr>
              <w:t xml:space="preserve"> activiteiten rond preventie en handhaving e.d.</w:t>
            </w:r>
          </w:p>
        </w:tc>
        <w:tc>
          <w:tcPr>
            <w:tcW w:w="4501" w:type="dxa"/>
            <w:tcBorders>
              <w:top w:val="single" w:sz="4" w:space="0" w:color="auto"/>
              <w:bottom w:val="single" w:sz="4" w:space="0" w:color="auto"/>
            </w:tcBorders>
            <w:tcMar>
              <w:top w:w="57" w:type="dxa"/>
              <w:left w:w="108" w:type="dxa"/>
              <w:bottom w:w="57" w:type="dxa"/>
              <w:right w:w="108" w:type="dxa"/>
            </w:tcMar>
          </w:tcPr>
          <w:p w14:paraId="2981F660" w14:textId="77777777" w:rsidR="00013881" w:rsidRPr="004C0B47" w:rsidRDefault="00013881" w:rsidP="00013881">
            <w:pPr>
              <w:pStyle w:val="Lijstalinea"/>
              <w:numPr>
                <w:ilvl w:val="0"/>
                <w:numId w:val="8"/>
              </w:numPr>
              <w:spacing w:line="240" w:lineRule="auto"/>
              <w:rPr>
                <w:sz w:val="18"/>
                <w:szCs w:val="18"/>
              </w:rPr>
            </w:pPr>
            <w:proofErr w:type="gramStart"/>
            <w:r w:rsidRPr="004C0B47">
              <w:rPr>
                <w:sz w:val="18"/>
                <w:szCs w:val="18"/>
              </w:rPr>
              <w:t>toegankelijkheid</w:t>
            </w:r>
            <w:proofErr w:type="gramEnd"/>
            <w:r w:rsidRPr="004C0B47">
              <w:rPr>
                <w:sz w:val="18"/>
                <w:szCs w:val="18"/>
              </w:rPr>
              <w:t>, tevredenheid van het netwerk;</w:t>
            </w:r>
          </w:p>
          <w:p w14:paraId="79D58A74" w14:textId="77777777" w:rsidR="00013881" w:rsidRPr="004C0B47" w:rsidRDefault="00013881" w:rsidP="00013881">
            <w:pPr>
              <w:pStyle w:val="Lijstalinea"/>
              <w:numPr>
                <w:ilvl w:val="0"/>
                <w:numId w:val="8"/>
              </w:numPr>
              <w:spacing w:line="240" w:lineRule="auto"/>
              <w:rPr>
                <w:sz w:val="18"/>
                <w:szCs w:val="18"/>
              </w:rPr>
            </w:pPr>
            <w:proofErr w:type="gramStart"/>
            <w:r w:rsidRPr="004C0B47">
              <w:rPr>
                <w:sz w:val="18"/>
                <w:szCs w:val="18"/>
              </w:rPr>
              <w:t>juiste</w:t>
            </w:r>
            <w:proofErr w:type="gramEnd"/>
            <w:r w:rsidRPr="004C0B47">
              <w:rPr>
                <w:sz w:val="18"/>
                <w:szCs w:val="18"/>
              </w:rPr>
              <w:t xml:space="preserve"> contactfrequentie met stakeholders;</w:t>
            </w:r>
          </w:p>
          <w:p w14:paraId="102D6C38" w14:textId="77777777" w:rsidR="00013881" w:rsidRPr="004C0B47" w:rsidRDefault="00013881" w:rsidP="00013881">
            <w:pPr>
              <w:pStyle w:val="Lijstalinea"/>
              <w:numPr>
                <w:ilvl w:val="0"/>
                <w:numId w:val="8"/>
              </w:numPr>
              <w:spacing w:line="240" w:lineRule="auto"/>
              <w:rPr>
                <w:sz w:val="18"/>
                <w:szCs w:val="18"/>
              </w:rPr>
            </w:pPr>
            <w:proofErr w:type="gramStart"/>
            <w:r w:rsidRPr="004C0B47">
              <w:rPr>
                <w:sz w:val="18"/>
                <w:szCs w:val="18"/>
              </w:rPr>
              <w:t>verhouding</w:t>
            </w:r>
            <w:proofErr w:type="gramEnd"/>
            <w:r w:rsidRPr="004C0B47">
              <w:rPr>
                <w:sz w:val="18"/>
                <w:szCs w:val="18"/>
              </w:rPr>
              <w:t xml:space="preserve"> halen en brengen van informatie en advies;</w:t>
            </w:r>
          </w:p>
          <w:p w14:paraId="399D5F5C" w14:textId="77777777" w:rsidR="00013881" w:rsidRPr="004C0B47" w:rsidRDefault="00013881" w:rsidP="00013881">
            <w:pPr>
              <w:pStyle w:val="Lijstalinea"/>
              <w:numPr>
                <w:ilvl w:val="0"/>
                <w:numId w:val="8"/>
              </w:numPr>
              <w:spacing w:line="240" w:lineRule="auto"/>
              <w:rPr>
                <w:sz w:val="18"/>
                <w:szCs w:val="18"/>
              </w:rPr>
            </w:pPr>
            <w:proofErr w:type="gramStart"/>
            <w:r w:rsidRPr="004C0B47">
              <w:rPr>
                <w:sz w:val="18"/>
                <w:szCs w:val="18"/>
              </w:rPr>
              <w:t>kwaliteit</w:t>
            </w:r>
            <w:proofErr w:type="gramEnd"/>
            <w:r w:rsidRPr="004C0B47">
              <w:rPr>
                <w:sz w:val="18"/>
                <w:szCs w:val="18"/>
              </w:rPr>
              <w:t xml:space="preserve"> van de bijdragen van stakeholders;</w:t>
            </w:r>
          </w:p>
          <w:p w14:paraId="2AF0A929" w14:textId="0D2CEBE1" w:rsidR="00013881" w:rsidRPr="004C0B47" w:rsidRDefault="00013881" w:rsidP="00417865">
            <w:pPr>
              <w:pStyle w:val="Lijstalinea"/>
              <w:numPr>
                <w:ilvl w:val="0"/>
                <w:numId w:val="8"/>
              </w:numPr>
              <w:spacing w:line="240" w:lineRule="auto"/>
              <w:rPr>
                <w:sz w:val="18"/>
                <w:szCs w:val="18"/>
              </w:rPr>
            </w:pPr>
            <w:proofErr w:type="gramStart"/>
            <w:r w:rsidRPr="004C0B47">
              <w:rPr>
                <w:sz w:val="18"/>
                <w:szCs w:val="18"/>
              </w:rPr>
              <w:t>mate</w:t>
            </w:r>
            <w:proofErr w:type="gramEnd"/>
            <w:r w:rsidRPr="004C0B47">
              <w:rPr>
                <w:sz w:val="18"/>
                <w:szCs w:val="18"/>
              </w:rPr>
              <w:t xml:space="preserve"> van gezamenlijke samenwerking rondom activiteiten (preventie en handhaving).</w:t>
            </w:r>
          </w:p>
        </w:tc>
      </w:tr>
      <w:tr w:rsidR="00013881" w:rsidRPr="00EA6EFB" w14:paraId="13A1679A" w14:textId="77777777" w:rsidTr="00A0189A">
        <w:trPr>
          <w:trHeight w:val="500"/>
        </w:trPr>
        <w:tc>
          <w:tcPr>
            <w:tcW w:w="10071" w:type="dxa"/>
            <w:tcBorders>
              <w:top w:val="single" w:sz="4" w:space="0" w:color="auto"/>
              <w:bottom w:val="single" w:sz="4" w:space="0" w:color="auto"/>
            </w:tcBorders>
            <w:tcMar>
              <w:top w:w="57" w:type="dxa"/>
              <w:left w:w="108" w:type="dxa"/>
              <w:bottom w:w="57" w:type="dxa"/>
              <w:right w:w="108" w:type="dxa"/>
            </w:tcMar>
          </w:tcPr>
          <w:p w14:paraId="334719EB" w14:textId="77777777" w:rsidR="00013881" w:rsidRPr="004C0B47" w:rsidRDefault="00013881" w:rsidP="00013881">
            <w:pPr>
              <w:pStyle w:val="Lijstalinea"/>
              <w:spacing w:line="240" w:lineRule="auto"/>
              <w:ind w:left="0"/>
              <w:rPr>
                <w:b/>
                <w:color w:val="000000" w:themeColor="text1"/>
                <w:sz w:val="18"/>
                <w:szCs w:val="18"/>
              </w:rPr>
            </w:pPr>
            <w:r w:rsidRPr="004C0B47">
              <w:rPr>
                <w:b/>
                <w:color w:val="000000" w:themeColor="text1"/>
                <w:sz w:val="18"/>
                <w:szCs w:val="18"/>
              </w:rPr>
              <w:t>Evaluatie en bijstelling</w:t>
            </w:r>
          </w:p>
          <w:p w14:paraId="13A16796" w14:textId="49BA2DED" w:rsidR="00013881" w:rsidRPr="004C0B47" w:rsidRDefault="00013881" w:rsidP="00013881">
            <w:pPr>
              <w:spacing w:line="240" w:lineRule="auto"/>
              <w:ind w:right="17"/>
              <w:rPr>
                <w:sz w:val="18"/>
                <w:szCs w:val="18"/>
              </w:rPr>
            </w:pPr>
            <w:r w:rsidRPr="004C0B47">
              <w:rPr>
                <w:rFonts w:cs="Arial"/>
                <w:color w:val="000000" w:themeColor="text1"/>
                <w:sz w:val="18"/>
                <w:szCs w:val="18"/>
              </w:rPr>
              <w:t xml:space="preserve">Het effect van plannen/projecten </w:t>
            </w:r>
            <w:proofErr w:type="spellStart"/>
            <w:r w:rsidRPr="004C0B47">
              <w:rPr>
                <w:rFonts w:cs="Arial"/>
                <w:color w:val="000000" w:themeColor="text1"/>
                <w:sz w:val="18"/>
                <w:szCs w:val="18"/>
              </w:rPr>
              <w:t>i.h.k.v</w:t>
            </w:r>
            <w:proofErr w:type="spellEnd"/>
            <w:r w:rsidRPr="004C0B47">
              <w:rPr>
                <w:rFonts w:cs="Arial"/>
                <w:color w:val="000000" w:themeColor="text1"/>
                <w:sz w:val="18"/>
                <w:szCs w:val="18"/>
              </w:rPr>
              <w:t>. integriteit is in beeld gebracht en vertaald naar input voor bijstelling van integriteitsbeleid en interventies.</w:t>
            </w:r>
          </w:p>
        </w:tc>
        <w:tc>
          <w:tcPr>
            <w:tcW w:w="4501" w:type="dxa"/>
            <w:tcBorders>
              <w:top w:val="single" w:sz="4" w:space="0" w:color="auto"/>
              <w:bottom w:val="single" w:sz="4" w:space="0" w:color="auto"/>
            </w:tcBorders>
            <w:tcMar>
              <w:top w:w="57" w:type="dxa"/>
              <w:left w:w="108" w:type="dxa"/>
              <w:bottom w:w="57" w:type="dxa"/>
              <w:right w:w="108" w:type="dxa"/>
            </w:tcMar>
          </w:tcPr>
          <w:p w14:paraId="0680C9F9" w14:textId="77777777" w:rsidR="00013881" w:rsidRPr="004C0B47" w:rsidRDefault="00013881" w:rsidP="00013881">
            <w:pPr>
              <w:pStyle w:val="Opsom-streepjes"/>
              <w:numPr>
                <w:ilvl w:val="0"/>
                <w:numId w:val="8"/>
              </w:numPr>
              <w:spacing w:line="240" w:lineRule="auto"/>
              <w:rPr>
                <w:color w:val="000000" w:themeColor="text1"/>
                <w:sz w:val="18"/>
                <w:szCs w:val="18"/>
              </w:rPr>
            </w:pPr>
            <w:proofErr w:type="gramStart"/>
            <w:r w:rsidRPr="004C0B47">
              <w:rPr>
                <w:color w:val="000000" w:themeColor="text1"/>
                <w:sz w:val="18"/>
                <w:szCs w:val="18"/>
              </w:rPr>
              <w:t>inzicht</w:t>
            </w:r>
            <w:proofErr w:type="gramEnd"/>
            <w:r w:rsidRPr="004C0B47">
              <w:rPr>
                <w:color w:val="000000" w:themeColor="text1"/>
                <w:sz w:val="18"/>
                <w:szCs w:val="18"/>
              </w:rPr>
              <w:t xml:space="preserve"> in effectiviteit integriteitsplannen/projecten;</w:t>
            </w:r>
          </w:p>
          <w:p w14:paraId="15D10603" w14:textId="77777777" w:rsidR="00013881" w:rsidRPr="004C0B47" w:rsidRDefault="00013881" w:rsidP="00013881">
            <w:pPr>
              <w:pStyle w:val="Opsom-streepjes"/>
              <w:numPr>
                <w:ilvl w:val="0"/>
                <w:numId w:val="8"/>
              </w:numPr>
              <w:spacing w:line="240" w:lineRule="auto"/>
              <w:rPr>
                <w:color w:val="000000" w:themeColor="text1"/>
                <w:sz w:val="18"/>
                <w:szCs w:val="18"/>
              </w:rPr>
            </w:pPr>
            <w:proofErr w:type="gramStart"/>
            <w:r w:rsidRPr="004C0B47">
              <w:rPr>
                <w:color w:val="000000" w:themeColor="text1"/>
                <w:sz w:val="18"/>
                <w:szCs w:val="18"/>
              </w:rPr>
              <w:t>inzicht</w:t>
            </w:r>
            <w:proofErr w:type="gramEnd"/>
            <w:r w:rsidRPr="004C0B47">
              <w:rPr>
                <w:color w:val="000000" w:themeColor="text1"/>
                <w:sz w:val="18"/>
                <w:szCs w:val="18"/>
              </w:rPr>
              <w:t xml:space="preserve"> in oorzaken van afwijkingen t.o.v. doelen/resultaten;</w:t>
            </w:r>
          </w:p>
          <w:p w14:paraId="13A16799" w14:textId="51455F61" w:rsidR="00013881" w:rsidRPr="004C0B47" w:rsidRDefault="00013881" w:rsidP="00417865">
            <w:pPr>
              <w:pStyle w:val="Lijstalinea"/>
              <w:numPr>
                <w:ilvl w:val="0"/>
                <w:numId w:val="8"/>
              </w:numPr>
              <w:spacing w:line="240" w:lineRule="auto"/>
              <w:rPr>
                <w:sz w:val="18"/>
                <w:szCs w:val="18"/>
              </w:rPr>
            </w:pPr>
            <w:proofErr w:type="gramStart"/>
            <w:r w:rsidRPr="004C0B47">
              <w:rPr>
                <w:color w:val="000000" w:themeColor="text1"/>
                <w:sz w:val="18"/>
                <w:szCs w:val="18"/>
              </w:rPr>
              <w:t>onderbouwde</w:t>
            </w:r>
            <w:proofErr w:type="gramEnd"/>
            <w:r w:rsidRPr="004C0B47">
              <w:rPr>
                <w:color w:val="000000" w:themeColor="text1"/>
                <w:sz w:val="18"/>
                <w:szCs w:val="18"/>
              </w:rPr>
              <w:t xml:space="preserve"> input voor bijstelling integriteitsbeleid, -doelen en plannen.</w:t>
            </w:r>
          </w:p>
        </w:tc>
      </w:tr>
      <w:tr w:rsidR="00013881" w:rsidRPr="00EA6EFB" w14:paraId="13A167A0" w14:textId="77777777" w:rsidTr="00A0189A">
        <w:trPr>
          <w:trHeight w:val="538"/>
        </w:trPr>
        <w:tc>
          <w:tcPr>
            <w:tcW w:w="10071" w:type="dxa"/>
            <w:tcBorders>
              <w:top w:val="single" w:sz="4" w:space="0" w:color="auto"/>
              <w:bottom w:val="single" w:sz="4" w:space="0" w:color="auto"/>
            </w:tcBorders>
            <w:tcMar>
              <w:top w:w="57" w:type="dxa"/>
              <w:left w:w="108" w:type="dxa"/>
              <w:bottom w:w="57" w:type="dxa"/>
              <w:right w:w="108" w:type="dxa"/>
            </w:tcMar>
          </w:tcPr>
          <w:p w14:paraId="5323E1CA" w14:textId="77777777" w:rsidR="00013881" w:rsidRPr="004C0B47" w:rsidRDefault="00013881" w:rsidP="00013881">
            <w:pPr>
              <w:pStyle w:val="TableParagraph"/>
              <w:ind w:left="0"/>
              <w:rPr>
                <w:rFonts w:ascii="Arial" w:hAnsi="Arial" w:cs="Arial"/>
                <w:b/>
                <w:bCs/>
                <w:color w:val="000000" w:themeColor="text1"/>
                <w:sz w:val="18"/>
                <w:szCs w:val="18"/>
              </w:rPr>
            </w:pPr>
            <w:r w:rsidRPr="004C0B47">
              <w:rPr>
                <w:rFonts w:ascii="Arial" w:hAnsi="Arial" w:cs="Arial"/>
                <w:b/>
                <w:bCs/>
                <w:color w:val="000000" w:themeColor="text1"/>
                <w:sz w:val="18"/>
                <w:szCs w:val="18"/>
              </w:rPr>
              <w:t>Rapportage en verantwoording</w:t>
            </w:r>
          </w:p>
          <w:p w14:paraId="13A1679C" w14:textId="2299E85D" w:rsidR="00013881" w:rsidRPr="004C0B47" w:rsidRDefault="00013881" w:rsidP="00013881">
            <w:pPr>
              <w:spacing w:line="240" w:lineRule="auto"/>
              <w:rPr>
                <w:sz w:val="18"/>
                <w:szCs w:val="18"/>
              </w:rPr>
            </w:pPr>
            <w:r w:rsidRPr="004C0B47">
              <w:rPr>
                <w:rFonts w:cs="Arial"/>
                <w:color w:val="000000" w:themeColor="text1"/>
                <w:sz w:val="18"/>
                <w:szCs w:val="18"/>
              </w:rPr>
              <w:t xml:space="preserve">Periodiek zijn overzichten van de verschillende integriteitsprojecten in de vorm van een jaarverslag gerapporteerd, waarbij inzicht is gegeven in de effecten van ingezet beleid alsook in bijzonderheden en afwijkingen ten opzichte van doelen, budget. </w:t>
            </w:r>
          </w:p>
        </w:tc>
        <w:tc>
          <w:tcPr>
            <w:tcW w:w="4501" w:type="dxa"/>
            <w:tcBorders>
              <w:top w:val="single" w:sz="4" w:space="0" w:color="auto"/>
              <w:bottom w:val="single" w:sz="4" w:space="0" w:color="auto"/>
            </w:tcBorders>
            <w:tcMar>
              <w:top w:w="57" w:type="dxa"/>
              <w:left w:w="108" w:type="dxa"/>
              <w:bottom w:w="57" w:type="dxa"/>
              <w:right w:w="108" w:type="dxa"/>
            </w:tcMar>
          </w:tcPr>
          <w:p w14:paraId="0573F36F" w14:textId="77777777" w:rsidR="00013881" w:rsidRPr="004C0B47" w:rsidRDefault="00013881" w:rsidP="00013881">
            <w:pPr>
              <w:pStyle w:val="Opsom-streepjes"/>
              <w:numPr>
                <w:ilvl w:val="0"/>
                <w:numId w:val="8"/>
              </w:numPr>
              <w:spacing w:line="240" w:lineRule="auto"/>
              <w:rPr>
                <w:color w:val="000000" w:themeColor="text1"/>
                <w:sz w:val="18"/>
                <w:szCs w:val="18"/>
              </w:rPr>
            </w:pPr>
            <w:proofErr w:type="gramStart"/>
            <w:r w:rsidRPr="004C0B47">
              <w:rPr>
                <w:color w:val="000000" w:themeColor="text1"/>
                <w:sz w:val="18"/>
                <w:szCs w:val="18"/>
              </w:rPr>
              <w:t>beschikbaarheid</w:t>
            </w:r>
            <w:proofErr w:type="gramEnd"/>
            <w:r w:rsidRPr="004C0B47">
              <w:rPr>
                <w:color w:val="000000" w:themeColor="text1"/>
                <w:sz w:val="18"/>
                <w:szCs w:val="18"/>
              </w:rPr>
              <w:t>, betrouwbaarheid rapportages;</w:t>
            </w:r>
          </w:p>
          <w:p w14:paraId="4C4E8CEA" w14:textId="1E2E47CE" w:rsidR="00013881" w:rsidRPr="004C0B47" w:rsidRDefault="00013881" w:rsidP="00013881">
            <w:pPr>
              <w:pStyle w:val="Opsom-streepjes"/>
              <w:numPr>
                <w:ilvl w:val="0"/>
                <w:numId w:val="8"/>
              </w:numPr>
              <w:spacing w:line="240" w:lineRule="auto"/>
              <w:rPr>
                <w:color w:val="000000" w:themeColor="text1"/>
                <w:sz w:val="18"/>
                <w:szCs w:val="18"/>
              </w:rPr>
            </w:pPr>
            <w:proofErr w:type="gramStart"/>
            <w:r w:rsidRPr="004C0B47">
              <w:rPr>
                <w:color w:val="000000" w:themeColor="text1"/>
                <w:sz w:val="18"/>
                <w:szCs w:val="18"/>
              </w:rPr>
              <w:t>toegankelijkheid</w:t>
            </w:r>
            <w:proofErr w:type="gramEnd"/>
            <w:r w:rsidRPr="004C0B47">
              <w:rPr>
                <w:color w:val="000000" w:themeColor="text1"/>
                <w:sz w:val="18"/>
                <w:szCs w:val="18"/>
              </w:rPr>
              <w:t xml:space="preserve"> rapportages voor interne en externe stakeholders</w:t>
            </w:r>
            <w:r w:rsidR="008567D2" w:rsidRPr="004C0B47">
              <w:rPr>
                <w:color w:val="000000" w:themeColor="text1"/>
                <w:sz w:val="18"/>
                <w:szCs w:val="18"/>
              </w:rPr>
              <w:t>;</w:t>
            </w:r>
          </w:p>
          <w:p w14:paraId="7C80D18F" w14:textId="77777777" w:rsidR="00013881" w:rsidRPr="004C0B47" w:rsidRDefault="00013881" w:rsidP="00013881">
            <w:pPr>
              <w:pStyle w:val="Opsom-streepjes"/>
              <w:numPr>
                <w:ilvl w:val="0"/>
                <w:numId w:val="8"/>
              </w:numPr>
              <w:spacing w:line="240" w:lineRule="auto"/>
              <w:rPr>
                <w:sz w:val="18"/>
                <w:szCs w:val="18"/>
              </w:rPr>
            </w:pPr>
            <w:proofErr w:type="gramStart"/>
            <w:r w:rsidRPr="004C0B47">
              <w:rPr>
                <w:sz w:val="18"/>
                <w:szCs w:val="18"/>
              </w:rPr>
              <w:t>inzicht</w:t>
            </w:r>
            <w:proofErr w:type="gramEnd"/>
            <w:r w:rsidRPr="004C0B47">
              <w:rPr>
                <w:sz w:val="18"/>
                <w:szCs w:val="18"/>
              </w:rPr>
              <w:t xml:space="preserve"> in resultaten en de oorzaak van afwijkingen;</w:t>
            </w:r>
          </w:p>
          <w:p w14:paraId="13A1679F" w14:textId="398B97B7" w:rsidR="00013881" w:rsidRPr="004C0B47" w:rsidRDefault="00013881" w:rsidP="00417865">
            <w:pPr>
              <w:pStyle w:val="Lijstalinea"/>
              <w:numPr>
                <w:ilvl w:val="0"/>
                <w:numId w:val="8"/>
              </w:numPr>
              <w:spacing w:line="240" w:lineRule="auto"/>
              <w:rPr>
                <w:sz w:val="18"/>
                <w:szCs w:val="18"/>
              </w:rPr>
            </w:pPr>
            <w:proofErr w:type="gramStart"/>
            <w:r w:rsidRPr="004C0B47">
              <w:rPr>
                <w:sz w:val="18"/>
                <w:szCs w:val="18"/>
              </w:rPr>
              <w:t>effectiviteit</w:t>
            </w:r>
            <w:proofErr w:type="gramEnd"/>
            <w:r w:rsidRPr="004C0B47">
              <w:rPr>
                <w:sz w:val="18"/>
                <w:szCs w:val="18"/>
              </w:rPr>
              <w:t xml:space="preserve"> budgetbewaking.</w:t>
            </w:r>
          </w:p>
        </w:tc>
      </w:tr>
      <w:tr w:rsidR="00013881" w:rsidRPr="00EA6EFB" w14:paraId="13A167B5" w14:textId="77777777" w:rsidTr="00A0189A">
        <w:trPr>
          <w:trHeight w:val="301"/>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B3" w14:textId="77777777" w:rsidR="00013881" w:rsidRPr="00EA6EFB" w:rsidRDefault="00013881" w:rsidP="00013881">
            <w:pPr>
              <w:spacing w:line="240" w:lineRule="auto"/>
              <w:ind w:left="284" w:hanging="284"/>
              <w:rPr>
                <w:color w:val="F18213"/>
                <w:sz w:val="18"/>
                <w:szCs w:val="18"/>
              </w:rPr>
            </w:pPr>
            <w:r w:rsidRPr="00EA6EFB">
              <w:rPr>
                <w:b/>
                <w:color w:val="F18213"/>
                <w:sz w:val="18"/>
                <w:szCs w:val="18"/>
              </w:rPr>
              <w:t>Bezwarende werkomstandigheden</w:t>
            </w:r>
          </w:p>
          <w:p w14:paraId="13A167B4" w14:textId="77777777" w:rsidR="00013881" w:rsidRPr="00EA6EFB" w:rsidRDefault="00013881" w:rsidP="00013881">
            <w:pPr>
              <w:spacing w:line="240" w:lineRule="auto"/>
              <w:ind w:left="284" w:hanging="284"/>
              <w:rPr>
                <w:sz w:val="18"/>
                <w:szCs w:val="18"/>
              </w:rPr>
            </w:pPr>
            <w:r w:rsidRPr="00EA6EFB">
              <w:rPr>
                <w:sz w:val="18"/>
                <w:szCs w:val="18"/>
              </w:rPr>
              <w:t>-</w:t>
            </w:r>
            <w:r w:rsidRPr="00EA6EFB">
              <w:rPr>
                <w:sz w:val="18"/>
                <w:szCs w:val="18"/>
              </w:rPr>
              <w:tab/>
            </w:r>
            <w:r>
              <w:rPr>
                <w:sz w:val="18"/>
                <w:szCs w:val="18"/>
              </w:rPr>
              <w:t>Geen bijzondere.</w:t>
            </w:r>
          </w:p>
        </w:tc>
      </w:tr>
    </w:tbl>
    <w:p w14:paraId="13A167B6" w14:textId="77777777" w:rsidR="00CA42AF" w:rsidRPr="00EA6EFB" w:rsidRDefault="00EA6EFB" w:rsidP="00EA6EFB">
      <w:pPr>
        <w:tabs>
          <w:tab w:val="right" w:pos="14570"/>
        </w:tabs>
        <w:spacing w:line="240" w:lineRule="auto"/>
        <w:rPr>
          <w:sz w:val="14"/>
          <w:szCs w:val="14"/>
        </w:rPr>
      </w:pPr>
      <w:r>
        <w:rPr>
          <w:i/>
          <w:sz w:val="16"/>
        </w:rPr>
        <w:tab/>
      </w:r>
    </w:p>
    <w:sectPr w:rsidR="00CA42AF" w:rsidRPr="00EA6EFB" w:rsidSect="007B5E53">
      <w:headerReference w:type="default" r:id="rId10"/>
      <w:footerReference w:type="default" r:id="rId11"/>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F4B7" w14:textId="77777777" w:rsidR="007B5E53" w:rsidRDefault="007B5E53" w:rsidP="001073D2">
      <w:pPr>
        <w:spacing w:line="240" w:lineRule="auto"/>
      </w:pPr>
      <w:r>
        <w:separator/>
      </w:r>
    </w:p>
  </w:endnote>
  <w:endnote w:type="continuationSeparator" w:id="0">
    <w:p w14:paraId="36DBD2DB" w14:textId="77777777" w:rsidR="007B5E53" w:rsidRDefault="007B5E5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HK Grotesk">
    <w:altName w:val="Calibri"/>
    <w:panose1 w:val="020B0604020202020204"/>
    <w:charset w:val="00"/>
    <w:family w:val="modern"/>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67BC" w14:textId="7A137C40" w:rsidR="0033575D" w:rsidRPr="00FF5B7D" w:rsidRDefault="000C1D4D" w:rsidP="000C1D4D">
    <w:pPr>
      <w:pStyle w:val="Voettekst"/>
      <w:tabs>
        <w:tab w:val="clear" w:pos="4153"/>
        <w:tab w:val="clear" w:pos="8306"/>
        <w:tab w:val="right" w:pos="15026"/>
      </w:tabs>
      <w:spacing w:line="240" w:lineRule="atLeast"/>
      <w:ind w:right="-518"/>
      <w:jc w:val="left"/>
      <w:rPr>
        <w:b/>
        <w:sz w:val="16"/>
      </w:rPr>
    </w:pPr>
    <w:r>
      <w:rPr>
        <w:sz w:val="16"/>
      </w:rPr>
      <w:t xml:space="preserve">Opgesteld door EVZ </w:t>
    </w:r>
    <w:proofErr w:type="spellStart"/>
    <w:r>
      <w:rPr>
        <w:sz w:val="16"/>
      </w:rPr>
      <w:t>organisatie-advies</w:t>
    </w:r>
    <w:proofErr w:type="spellEnd"/>
    <w:r w:rsidR="00182624">
      <w:rPr>
        <w:sz w:val="16"/>
      </w:rPr>
      <w:t xml:space="preserve"> </w:t>
    </w:r>
    <w:r w:rsidR="00CE1D21">
      <w:rPr>
        <w:sz w:val="16"/>
      </w:rPr>
      <w:t xml:space="preserve">| </w:t>
    </w:r>
    <w:r w:rsidR="002E6A67">
      <w:rPr>
        <w:sz w:val="16"/>
      </w:rPr>
      <w:t>19</w:t>
    </w:r>
    <w:r w:rsidR="00B66CF8">
      <w:rPr>
        <w:sz w:val="16"/>
      </w:rPr>
      <w:t>0324</w:t>
    </w:r>
    <w:r w:rsidR="00CA42AF">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824" w14:textId="77777777" w:rsidR="007B5E53" w:rsidRDefault="007B5E53" w:rsidP="001073D2">
      <w:pPr>
        <w:spacing w:line="240" w:lineRule="auto"/>
      </w:pPr>
      <w:r>
        <w:separator/>
      </w:r>
    </w:p>
  </w:footnote>
  <w:footnote w:type="continuationSeparator" w:id="0">
    <w:p w14:paraId="4C453F15" w14:textId="77777777" w:rsidR="007B5E53" w:rsidRDefault="007B5E53"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67BB" w14:textId="77777777"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F750E"/>
    <w:multiLevelType w:val="hybridMultilevel"/>
    <w:tmpl w:val="F0C0B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4003B4"/>
    <w:multiLevelType w:val="multilevel"/>
    <w:tmpl w:val="93E2EC22"/>
    <w:lvl w:ilvl="0">
      <w:start w:val="1"/>
      <w:numFmt w:val="none"/>
      <w:lvlText w:val="-"/>
      <w:lvlJc w:val="left"/>
      <w:pPr>
        <w:tabs>
          <w:tab w:val="num" w:pos="567"/>
        </w:tabs>
        <w:ind w:left="284" w:hanging="284"/>
      </w:pPr>
      <w:rPr>
        <w:rFonts w:hint="default"/>
      </w:rPr>
    </w:lvl>
    <w:lvl w:ilvl="1">
      <w:start w:val="1"/>
      <w:numFmt w:val="none"/>
      <w:lvlText w:val="."/>
      <w:lvlJc w:val="left"/>
      <w:pPr>
        <w:tabs>
          <w:tab w:val="num" w:pos="567"/>
        </w:tabs>
        <w:ind w:left="567" w:hanging="283"/>
      </w:pPr>
      <w:rPr>
        <w:rFonts w:hint="default"/>
      </w:rPr>
    </w:lvl>
    <w:lvl w:ilvl="2">
      <w:start w:val="1"/>
      <w:numFmt w:val="bullet"/>
      <w:lvlText w:val="."/>
      <w:lvlJc w:val="left"/>
      <w:pPr>
        <w:ind w:left="851" w:hanging="284"/>
      </w:pPr>
      <w:rPr>
        <w:rFonts w:ascii="Courier New" w:hAnsi="Courier New"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33333">
    <w:abstractNumId w:val="0"/>
  </w:num>
  <w:num w:numId="2" w16cid:durableId="1921136272">
    <w:abstractNumId w:val="2"/>
  </w:num>
  <w:num w:numId="3" w16cid:durableId="162403629">
    <w:abstractNumId w:val="5"/>
  </w:num>
  <w:num w:numId="4" w16cid:durableId="361635012">
    <w:abstractNumId w:val="7"/>
  </w:num>
  <w:num w:numId="5" w16cid:durableId="1403218203">
    <w:abstractNumId w:val="6"/>
  </w:num>
  <w:num w:numId="6" w16cid:durableId="623924823">
    <w:abstractNumId w:val="4"/>
  </w:num>
  <w:num w:numId="7" w16cid:durableId="1510636459">
    <w:abstractNumId w:val="1"/>
  </w:num>
  <w:num w:numId="8" w16cid:durableId="1004018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1B"/>
    <w:rsid w:val="00013881"/>
    <w:rsid w:val="00013FFA"/>
    <w:rsid w:val="000164D3"/>
    <w:rsid w:val="00022563"/>
    <w:rsid w:val="0003146A"/>
    <w:rsid w:val="00037F2F"/>
    <w:rsid w:val="00040B6A"/>
    <w:rsid w:val="00046A5B"/>
    <w:rsid w:val="00051C43"/>
    <w:rsid w:val="00053F25"/>
    <w:rsid w:val="0006061A"/>
    <w:rsid w:val="000667BB"/>
    <w:rsid w:val="0006753D"/>
    <w:rsid w:val="00075FF0"/>
    <w:rsid w:val="00082E36"/>
    <w:rsid w:val="0008707B"/>
    <w:rsid w:val="00092CAB"/>
    <w:rsid w:val="00097DE3"/>
    <w:rsid w:val="000A4E2C"/>
    <w:rsid w:val="000C1D4D"/>
    <w:rsid w:val="00100B47"/>
    <w:rsid w:val="00104B2A"/>
    <w:rsid w:val="00107BB5"/>
    <w:rsid w:val="001133FD"/>
    <w:rsid w:val="0011688C"/>
    <w:rsid w:val="00121D7A"/>
    <w:rsid w:val="00132C5B"/>
    <w:rsid w:val="00140BCD"/>
    <w:rsid w:val="00146FF6"/>
    <w:rsid w:val="00147941"/>
    <w:rsid w:val="001603C7"/>
    <w:rsid w:val="00161FEA"/>
    <w:rsid w:val="00182624"/>
    <w:rsid w:val="0019223A"/>
    <w:rsid w:val="00196A8E"/>
    <w:rsid w:val="001B6C6F"/>
    <w:rsid w:val="001D08A5"/>
    <w:rsid w:val="001D2817"/>
    <w:rsid w:val="001D5401"/>
    <w:rsid w:val="001F08A7"/>
    <w:rsid w:val="002277CA"/>
    <w:rsid w:val="00261612"/>
    <w:rsid w:val="00262F78"/>
    <w:rsid w:val="00270359"/>
    <w:rsid w:val="00276091"/>
    <w:rsid w:val="0028588A"/>
    <w:rsid w:val="00290ACF"/>
    <w:rsid w:val="002A6A1A"/>
    <w:rsid w:val="002C683A"/>
    <w:rsid w:val="002D200C"/>
    <w:rsid w:val="002D348F"/>
    <w:rsid w:val="002E33B9"/>
    <w:rsid w:val="002E6A67"/>
    <w:rsid w:val="002E7FFB"/>
    <w:rsid w:val="00302BD4"/>
    <w:rsid w:val="00304BCC"/>
    <w:rsid w:val="00310C75"/>
    <w:rsid w:val="00314EFF"/>
    <w:rsid w:val="00315E85"/>
    <w:rsid w:val="00325124"/>
    <w:rsid w:val="0033575D"/>
    <w:rsid w:val="003421EC"/>
    <w:rsid w:val="00346AD4"/>
    <w:rsid w:val="003529BF"/>
    <w:rsid w:val="00354705"/>
    <w:rsid w:val="00362B10"/>
    <w:rsid w:val="00376678"/>
    <w:rsid w:val="00384ED9"/>
    <w:rsid w:val="003865F8"/>
    <w:rsid w:val="003A231F"/>
    <w:rsid w:val="003A2926"/>
    <w:rsid w:val="003A337D"/>
    <w:rsid w:val="003A6A37"/>
    <w:rsid w:val="003D7528"/>
    <w:rsid w:val="003E3F42"/>
    <w:rsid w:val="003F2780"/>
    <w:rsid w:val="003F6334"/>
    <w:rsid w:val="004019B8"/>
    <w:rsid w:val="00402C31"/>
    <w:rsid w:val="004046FC"/>
    <w:rsid w:val="00411199"/>
    <w:rsid w:val="00412AF7"/>
    <w:rsid w:val="00417865"/>
    <w:rsid w:val="004228F4"/>
    <w:rsid w:val="00433421"/>
    <w:rsid w:val="004336DD"/>
    <w:rsid w:val="004336F8"/>
    <w:rsid w:val="0043413A"/>
    <w:rsid w:val="00436C18"/>
    <w:rsid w:val="00446423"/>
    <w:rsid w:val="00447F40"/>
    <w:rsid w:val="004555B8"/>
    <w:rsid w:val="00462B94"/>
    <w:rsid w:val="00466101"/>
    <w:rsid w:val="004701E5"/>
    <w:rsid w:val="00471764"/>
    <w:rsid w:val="00477784"/>
    <w:rsid w:val="00480617"/>
    <w:rsid w:val="004840F6"/>
    <w:rsid w:val="00485B2C"/>
    <w:rsid w:val="00495514"/>
    <w:rsid w:val="004A26B5"/>
    <w:rsid w:val="004C0B47"/>
    <w:rsid w:val="004D15C9"/>
    <w:rsid w:val="004D4448"/>
    <w:rsid w:val="004F0259"/>
    <w:rsid w:val="00522558"/>
    <w:rsid w:val="00534425"/>
    <w:rsid w:val="00541C9E"/>
    <w:rsid w:val="005433E0"/>
    <w:rsid w:val="00560052"/>
    <w:rsid w:val="00561A5B"/>
    <w:rsid w:val="00564299"/>
    <w:rsid w:val="00565BE1"/>
    <w:rsid w:val="00566BE9"/>
    <w:rsid w:val="005711CD"/>
    <w:rsid w:val="00573326"/>
    <w:rsid w:val="005A3CA4"/>
    <w:rsid w:val="005A76C9"/>
    <w:rsid w:val="005C0665"/>
    <w:rsid w:val="005D06A7"/>
    <w:rsid w:val="005D4C90"/>
    <w:rsid w:val="005D5B9F"/>
    <w:rsid w:val="005E6E6D"/>
    <w:rsid w:val="0060462D"/>
    <w:rsid w:val="00626639"/>
    <w:rsid w:val="00631002"/>
    <w:rsid w:val="00633C56"/>
    <w:rsid w:val="00634939"/>
    <w:rsid w:val="00642C6E"/>
    <w:rsid w:val="006461F9"/>
    <w:rsid w:val="00667312"/>
    <w:rsid w:val="00671AE0"/>
    <w:rsid w:val="00673D3F"/>
    <w:rsid w:val="00677180"/>
    <w:rsid w:val="0069188A"/>
    <w:rsid w:val="006A62C1"/>
    <w:rsid w:val="006A63DE"/>
    <w:rsid w:val="006D2D3A"/>
    <w:rsid w:val="006F4BE7"/>
    <w:rsid w:val="00700073"/>
    <w:rsid w:val="007055A1"/>
    <w:rsid w:val="007119E8"/>
    <w:rsid w:val="00730CFB"/>
    <w:rsid w:val="00733804"/>
    <w:rsid w:val="00742901"/>
    <w:rsid w:val="00744C14"/>
    <w:rsid w:val="007456A3"/>
    <w:rsid w:val="007561C4"/>
    <w:rsid w:val="00767896"/>
    <w:rsid w:val="00773D2A"/>
    <w:rsid w:val="007A39E5"/>
    <w:rsid w:val="007B5E53"/>
    <w:rsid w:val="007B710F"/>
    <w:rsid w:val="007C5891"/>
    <w:rsid w:val="007C6EB2"/>
    <w:rsid w:val="007E16FA"/>
    <w:rsid w:val="007E18CB"/>
    <w:rsid w:val="00834FD0"/>
    <w:rsid w:val="00835881"/>
    <w:rsid w:val="008567D2"/>
    <w:rsid w:val="00860F94"/>
    <w:rsid w:val="00861F29"/>
    <w:rsid w:val="00865E48"/>
    <w:rsid w:val="00871734"/>
    <w:rsid w:val="00872E24"/>
    <w:rsid w:val="00885810"/>
    <w:rsid w:val="0088745A"/>
    <w:rsid w:val="008922CA"/>
    <w:rsid w:val="008A4466"/>
    <w:rsid w:val="008B24C1"/>
    <w:rsid w:val="008E0FD2"/>
    <w:rsid w:val="008F316E"/>
    <w:rsid w:val="008F4609"/>
    <w:rsid w:val="00917D61"/>
    <w:rsid w:val="00917FE5"/>
    <w:rsid w:val="00925B4A"/>
    <w:rsid w:val="009324D5"/>
    <w:rsid w:val="00932838"/>
    <w:rsid w:val="00935A3C"/>
    <w:rsid w:val="00937D16"/>
    <w:rsid w:val="00952F07"/>
    <w:rsid w:val="00954BBA"/>
    <w:rsid w:val="009561BF"/>
    <w:rsid w:val="00967A3B"/>
    <w:rsid w:val="0097047E"/>
    <w:rsid w:val="009775D9"/>
    <w:rsid w:val="00982060"/>
    <w:rsid w:val="00993E3B"/>
    <w:rsid w:val="009A3AC2"/>
    <w:rsid w:val="009A7A9A"/>
    <w:rsid w:val="009C4CAC"/>
    <w:rsid w:val="009D0165"/>
    <w:rsid w:val="00A0189A"/>
    <w:rsid w:val="00A10A67"/>
    <w:rsid w:val="00A11CB3"/>
    <w:rsid w:val="00A16B2F"/>
    <w:rsid w:val="00A2570B"/>
    <w:rsid w:val="00A41C99"/>
    <w:rsid w:val="00A43B27"/>
    <w:rsid w:val="00A50D1E"/>
    <w:rsid w:val="00A51BFC"/>
    <w:rsid w:val="00A5704B"/>
    <w:rsid w:val="00A743ED"/>
    <w:rsid w:val="00A745C7"/>
    <w:rsid w:val="00A800D1"/>
    <w:rsid w:val="00A86568"/>
    <w:rsid w:val="00AA2317"/>
    <w:rsid w:val="00AA689C"/>
    <w:rsid w:val="00AB0652"/>
    <w:rsid w:val="00AB1C28"/>
    <w:rsid w:val="00AB37CE"/>
    <w:rsid w:val="00AB49A5"/>
    <w:rsid w:val="00AB6EB9"/>
    <w:rsid w:val="00AC1B26"/>
    <w:rsid w:val="00AE215C"/>
    <w:rsid w:val="00AE5940"/>
    <w:rsid w:val="00AF01E2"/>
    <w:rsid w:val="00B00ACD"/>
    <w:rsid w:val="00B12033"/>
    <w:rsid w:val="00B122E7"/>
    <w:rsid w:val="00B122ED"/>
    <w:rsid w:val="00B20C3C"/>
    <w:rsid w:val="00B55E09"/>
    <w:rsid w:val="00B66CF8"/>
    <w:rsid w:val="00B87542"/>
    <w:rsid w:val="00BA56DD"/>
    <w:rsid w:val="00BA6A0F"/>
    <w:rsid w:val="00BB179D"/>
    <w:rsid w:val="00BB6CA9"/>
    <w:rsid w:val="00BD07EE"/>
    <w:rsid w:val="00BD253E"/>
    <w:rsid w:val="00BE00B0"/>
    <w:rsid w:val="00BE0D31"/>
    <w:rsid w:val="00BE2B77"/>
    <w:rsid w:val="00BE4B9D"/>
    <w:rsid w:val="00BE5651"/>
    <w:rsid w:val="00BF7DF7"/>
    <w:rsid w:val="00C07A67"/>
    <w:rsid w:val="00C17D75"/>
    <w:rsid w:val="00C30CE9"/>
    <w:rsid w:val="00C32431"/>
    <w:rsid w:val="00C3362A"/>
    <w:rsid w:val="00C65722"/>
    <w:rsid w:val="00C7335F"/>
    <w:rsid w:val="00C7520A"/>
    <w:rsid w:val="00C858A3"/>
    <w:rsid w:val="00C955C4"/>
    <w:rsid w:val="00CA42AF"/>
    <w:rsid w:val="00CD5605"/>
    <w:rsid w:val="00CD5EA6"/>
    <w:rsid w:val="00CE1D21"/>
    <w:rsid w:val="00CF279B"/>
    <w:rsid w:val="00CF5A4D"/>
    <w:rsid w:val="00D13821"/>
    <w:rsid w:val="00D20E02"/>
    <w:rsid w:val="00D2297E"/>
    <w:rsid w:val="00D2298F"/>
    <w:rsid w:val="00D23048"/>
    <w:rsid w:val="00D32D16"/>
    <w:rsid w:val="00D34C2B"/>
    <w:rsid w:val="00D47925"/>
    <w:rsid w:val="00D47F61"/>
    <w:rsid w:val="00D91EA8"/>
    <w:rsid w:val="00D92D37"/>
    <w:rsid w:val="00D96E6E"/>
    <w:rsid w:val="00DA19B1"/>
    <w:rsid w:val="00DA2B41"/>
    <w:rsid w:val="00DA2D51"/>
    <w:rsid w:val="00DA4EDD"/>
    <w:rsid w:val="00DC4F1D"/>
    <w:rsid w:val="00DD390C"/>
    <w:rsid w:val="00DE4471"/>
    <w:rsid w:val="00DF5C4D"/>
    <w:rsid w:val="00DF6A29"/>
    <w:rsid w:val="00DF75A5"/>
    <w:rsid w:val="00E246F3"/>
    <w:rsid w:val="00E2483A"/>
    <w:rsid w:val="00E25AD2"/>
    <w:rsid w:val="00E263E5"/>
    <w:rsid w:val="00E27B4B"/>
    <w:rsid w:val="00E3057B"/>
    <w:rsid w:val="00E44428"/>
    <w:rsid w:val="00E6295D"/>
    <w:rsid w:val="00E62C18"/>
    <w:rsid w:val="00E62C80"/>
    <w:rsid w:val="00E74762"/>
    <w:rsid w:val="00EA3029"/>
    <w:rsid w:val="00EA576C"/>
    <w:rsid w:val="00EA6EFB"/>
    <w:rsid w:val="00ED3481"/>
    <w:rsid w:val="00F0639D"/>
    <w:rsid w:val="00F077CF"/>
    <w:rsid w:val="00F14B08"/>
    <w:rsid w:val="00F26B4F"/>
    <w:rsid w:val="00F42091"/>
    <w:rsid w:val="00F50760"/>
    <w:rsid w:val="00F572C7"/>
    <w:rsid w:val="00F615E3"/>
    <w:rsid w:val="00F61A5B"/>
    <w:rsid w:val="00F669E1"/>
    <w:rsid w:val="00F7095C"/>
    <w:rsid w:val="00F75390"/>
    <w:rsid w:val="00F75C88"/>
    <w:rsid w:val="00F9431B"/>
    <w:rsid w:val="00FB185E"/>
    <w:rsid w:val="00FC7344"/>
    <w:rsid w:val="00FC7F1C"/>
    <w:rsid w:val="00FD1EA7"/>
    <w:rsid w:val="00FD3684"/>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A1677E"/>
  <w14:defaultImageDpi w14:val="300"/>
  <w15:docId w15:val="{5B2B0E9D-01BA-2245-B409-E52C7AAD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11688C"/>
    <w:pPr>
      <w:spacing w:line="240" w:lineRule="atLeast"/>
    </w:pPr>
    <w:rPr>
      <w:rFonts w:ascii="Arial" w:hAnsi="Arial"/>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uiPriority w:val="34"/>
    <w:qFormat/>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 w:type="character" w:customStyle="1" w:styleId="apple-tab-span">
    <w:name w:val="apple-tab-span"/>
    <w:basedOn w:val="Standaardalinea-lettertype"/>
    <w:rsid w:val="00DA2D51"/>
  </w:style>
  <w:style w:type="paragraph" w:styleId="Revisie">
    <w:name w:val="Revision"/>
    <w:hidden/>
    <w:semiHidden/>
    <w:rsid w:val="004336F8"/>
    <w:rPr>
      <w:rFonts w:ascii="Arial" w:hAnsi="Arial"/>
      <w:color w:val="333333"/>
      <w:lang w:eastAsia="en-US"/>
    </w:rPr>
  </w:style>
  <w:style w:type="paragraph" w:customStyle="1" w:styleId="Opsom-streepjes">
    <w:name w:val="Opsom-streepjes"/>
    <w:basedOn w:val="Lijstalinea"/>
    <w:qFormat/>
    <w:rsid w:val="00147941"/>
    <w:pPr>
      <w:ind w:left="284" w:hanging="284"/>
    </w:pPr>
    <w:rPr>
      <w:rFonts w:eastAsiaTheme="minorHAnsi" w:cs="Arial"/>
    </w:rPr>
  </w:style>
  <w:style w:type="paragraph" w:customStyle="1" w:styleId="TableParagraph">
    <w:name w:val="Table Paragraph"/>
    <w:basedOn w:val="Standaard"/>
    <w:uiPriority w:val="1"/>
    <w:qFormat/>
    <w:rsid w:val="00013881"/>
    <w:pPr>
      <w:widowControl w:val="0"/>
      <w:autoSpaceDE w:val="0"/>
      <w:autoSpaceDN w:val="0"/>
      <w:spacing w:line="240" w:lineRule="auto"/>
      <w:ind w:left="106"/>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656">
      <w:bodyDiv w:val="1"/>
      <w:marLeft w:val="0"/>
      <w:marRight w:val="0"/>
      <w:marTop w:val="0"/>
      <w:marBottom w:val="0"/>
      <w:divBdr>
        <w:top w:val="none" w:sz="0" w:space="0" w:color="auto"/>
        <w:left w:val="none" w:sz="0" w:space="0" w:color="auto"/>
        <w:bottom w:val="none" w:sz="0" w:space="0" w:color="auto"/>
        <w:right w:val="none" w:sz="0" w:space="0" w:color="auto"/>
      </w:divBdr>
      <w:divsChild>
        <w:div w:id="783816090">
          <w:marLeft w:val="0"/>
          <w:marRight w:val="0"/>
          <w:marTop w:val="0"/>
          <w:marBottom w:val="0"/>
          <w:divBdr>
            <w:top w:val="none" w:sz="0" w:space="0" w:color="auto"/>
            <w:left w:val="none" w:sz="0" w:space="0" w:color="auto"/>
            <w:bottom w:val="none" w:sz="0" w:space="0" w:color="auto"/>
            <w:right w:val="none" w:sz="0" w:space="0" w:color="auto"/>
          </w:divBdr>
        </w:div>
        <w:div w:id="1378117114">
          <w:marLeft w:val="0"/>
          <w:marRight w:val="0"/>
          <w:marTop w:val="0"/>
          <w:marBottom w:val="0"/>
          <w:divBdr>
            <w:top w:val="none" w:sz="0" w:space="0" w:color="auto"/>
            <w:left w:val="none" w:sz="0" w:space="0" w:color="auto"/>
            <w:bottom w:val="none" w:sz="0" w:space="0" w:color="auto"/>
            <w:right w:val="none" w:sz="0" w:space="0" w:color="auto"/>
          </w:divBdr>
        </w:div>
        <w:div w:id="1066226855">
          <w:marLeft w:val="0"/>
          <w:marRight w:val="0"/>
          <w:marTop w:val="0"/>
          <w:marBottom w:val="0"/>
          <w:divBdr>
            <w:top w:val="none" w:sz="0" w:space="0" w:color="auto"/>
            <w:left w:val="none" w:sz="0" w:space="0" w:color="auto"/>
            <w:bottom w:val="none" w:sz="0" w:space="0" w:color="auto"/>
            <w:right w:val="none" w:sz="0" w:space="0" w:color="auto"/>
          </w:divBdr>
        </w:div>
        <w:div w:id="750154526">
          <w:marLeft w:val="0"/>
          <w:marRight w:val="0"/>
          <w:marTop w:val="0"/>
          <w:marBottom w:val="0"/>
          <w:divBdr>
            <w:top w:val="none" w:sz="0" w:space="0" w:color="auto"/>
            <w:left w:val="none" w:sz="0" w:space="0" w:color="auto"/>
            <w:bottom w:val="none" w:sz="0" w:space="0" w:color="auto"/>
            <w:right w:val="none" w:sz="0" w:space="0" w:color="auto"/>
          </w:divBdr>
        </w:div>
        <w:div w:id="2088963063">
          <w:marLeft w:val="0"/>
          <w:marRight w:val="0"/>
          <w:marTop w:val="0"/>
          <w:marBottom w:val="0"/>
          <w:divBdr>
            <w:top w:val="none" w:sz="0" w:space="0" w:color="auto"/>
            <w:left w:val="none" w:sz="0" w:space="0" w:color="auto"/>
            <w:bottom w:val="none" w:sz="0" w:space="0" w:color="auto"/>
            <w:right w:val="none" w:sz="0" w:space="0" w:color="auto"/>
          </w:divBdr>
        </w:div>
      </w:divsChild>
    </w:div>
    <w:div w:id="162136290">
      <w:bodyDiv w:val="1"/>
      <w:marLeft w:val="0"/>
      <w:marRight w:val="0"/>
      <w:marTop w:val="0"/>
      <w:marBottom w:val="0"/>
      <w:divBdr>
        <w:top w:val="none" w:sz="0" w:space="0" w:color="auto"/>
        <w:left w:val="none" w:sz="0" w:space="0" w:color="auto"/>
        <w:bottom w:val="none" w:sz="0" w:space="0" w:color="auto"/>
        <w:right w:val="none" w:sz="0" w:space="0" w:color="auto"/>
      </w:divBdr>
    </w:div>
    <w:div w:id="570972022">
      <w:bodyDiv w:val="1"/>
      <w:marLeft w:val="0"/>
      <w:marRight w:val="0"/>
      <w:marTop w:val="0"/>
      <w:marBottom w:val="0"/>
      <w:divBdr>
        <w:top w:val="none" w:sz="0" w:space="0" w:color="auto"/>
        <w:left w:val="none" w:sz="0" w:space="0" w:color="auto"/>
        <w:bottom w:val="none" w:sz="0" w:space="0" w:color="auto"/>
        <w:right w:val="none" w:sz="0" w:space="0" w:color="auto"/>
      </w:divBdr>
    </w:div>
    <w:div w:id="930822760">
      <w:bodyDiv w:val="1"/>
      <w:marLeft w:val="0"/>
      <w:marRight w:val="0"/>
      <w:marTop w:val="0"/>
      <w:marBottom w:val="0"/>
      <w:divBdr>
        <w:top w:val="none" w:sz="0" w:space="0" w:color="auto"/>
        <w:left w:val="none" w:sz="0" w:space="0" w:color="auto"/>
        <w:bottom w:val="none" w:sz="0" w:space="0" w:color="auto"/>
        <w:right w:val="none" w:sz="0" w:space="0" w:color="auto"/>
      </w:divBdr>
    </w:div>
    <w:div w:id="1577857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540f6f-c3fa-4d8b-8526-7747a753ae91" xsi:nil="true"/>
    <lcf76f155ced4ddcb4097134ff3c332f xmlns="7e7d4b85-0103-4ac5-8dde-d40d672a523a">
      <Terms xmlns="http://schemas.microsoft.com/office/infopath/2007/PartnerControls"/>
    </lcf76f155ced4ddcb4097134ff3c332f>
    <toegevoegdaanhandboek xmlns="7e7d4b85-0103-4ac5-8dde-d40d672a523a">false</toegevoegdaanhandboe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3CE315D4FEE42B479775A9EE17283" ma:contentTypeVersion="19" ma:contentTypeDescription="Een nieuw document maken." ma:contentTypeScope="" ma:versionID="70b54a3d0860cba2eef542b7d9abbdeb">
  <xsd:schema xmlns:xsd="http://www.w3.org/2001/XMLSchema" xmlns:xs="http://www.w3.org/2001/XMLSchema" xmlns:p="http://schemas.microsoft.com/office/2006/metadata/properties" xmlns:ns2="49540f6f-c3fa-4d8b-8526-7747a753ae91" xmlns:ns3="7e7d4b85-0103-4ac5-8dde-d40d672a523a" targetNamespace="http://schemas.microsoft.com/office/2006/metadata/properties" ma:root="true" ma:fieldsID="abe1998554b1010f2fe7a0eee8d86c9e" ns2:_="" ns3:_="">
    <xsd:import namespace="49540f6f-c3fa-4d8b-8526-7747a753ae91"/>
    <xsd:import namespace="7e7d4b85-0103-4ac5-8dde-d40d672a52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toegevoegdaanhandboe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40f6f-c3fa-4d8b-8526-7747a753ae9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c3eb56d-5a8c-41f3-bce3-4575a1da62f9}" ma:internalName="TaxCatchAll" ma:showField="CatchAllData" ma:web="49540f6f-c3fa-4d8b-8526-7747a753a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7d4b85-0103-4ac5-8dde-d40d672a5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7a19a50-9ab2-4859-b33c-afc2e5db47e8" ma:termSetId="09814cd3-568e-fe90-9814-8d621ff8fb84" ma:anchorId="fba54fb3-c3e1-fe81-a776-ca4b69148c4d" ma:open="true" ma:isKeyword="false">
      <xsd:complexType>
        <xsd:sequence>
          <xsd:element ref="pc:Terms" minOccurs="0" maxOccurs="1"/>
        </xsd:sequence>
      </xsd:complexType>
    </xsd:element>
    <xsd:element name="toegevoegdaanhandboek" ma:index="24" nillable="true" ma:displayName="verplaatst" ma:default="0" ma:format="Dropdown" ma:internalName="toegevoegdaanhandboek">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A5564-3907-48D6-8F10-4A80B2578B9F}">
  <ds:schemaRefs>
    <ds:schemaRef ds:uri="http://schemas.microsoft.com/sharepoint/v3/contenttype/forms"/>
  </ds:schemaRefs>
</ds:datastoreItem>
</file>

<file path=customXml/itemProps2.xml><?xml version="1.0" encoding="utf-8"?>
<ds:datastoreItem xmlns:ds="http://schemas.openxmlformats.org/officeDocument/2006/customXml" ds:itemID="{A4A9564D-ACEA-4068-8C0F-4767B4CC6546}">
  <ds:schemaRefs>
    <ds:schemaRef ds:uri="http://schemas.microsoft.com/office/2006/metadata/properties"/>
    <ds:schemaRef ds:uri="http://schemas.microsoft.com/office/infopath/2007/PartnerControls"/>
    <ds:schemaRef ds:uri="49540f6f-c3fa-4d8b-8526-7747a753ae91"/>
    <ds:schemaRef ds:uri="7e7d4b85-0103-4ac5-8dde-d40d672a523a"/>
  </ds:schemaRefs>
</ds:datastoreItem>
</file>

<file path=customXml/itemProps3.xml><?xml version="1.0" encoding="utf-8"?>
<ds:datastoreItem xmlns:ds="http://schemas.openxmlformats.org/officeDocument/2006/customXml" ds:itemID="{B8938090-ABC2-48CA-851E-653077DB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40f6f-c3fa-4d8b-8526-7747a753ae91"/>
    <ds:schemaRef ds:uri="7e7d4b85-0103-4ac5-8dde-d40d672a5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 sjabloon CAOSPORT referentiefunctie.dotx</Template>
  <TotalTime>83</TotalTime>
  <Pages>2</Pages>
  <Words>844</Words>
  <Characters>6057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6888</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Els de Kort | EVZ organisatie-advies</cp:lastModifiedBy>
  <cp:revision>69</cp:revision>
  <cp:lastPrinted>2024-03-05T07:26:00Z</cp:lastPrinted>
  <dcterms:created xsi:type="dcterms:W3CDTF">2018-10-12T11:57:00Z</dcterms:created>
  <dcterms:modified xsi:type="dcterms:W3CDTF">2024-03-19T09:36:00Z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0x010100B463CE315D4FEE42B479775A9EE17283</vt:lpwstr>
  </property>
  <property fmtid="{D5CDD505-2E9C-101B-9397-08002B2CF9AE}" pid="3" name="Order">
    <vt:r8>8032400</vt:r8>
  </property>
  <property fmtid="{D5CDD505-2E9C-101B-9397-08002B2CF9AE}" pid="4" name="MediaServiceImageTags">
    <vt:lpwstr/>
  </property>
</Properties>
</file>